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FBF49" w14:textId="77777777"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Artificial Intelligence (AI) and Public Sector Leadership: Navigating Challenges and Emerging Opportunities</w:t>
      </w:r>
    </w:p>
    <w:p w14:paraId="3E8A2AF6" w14:textId="77777777" w:rsidR="004A064D" w:rsidRPr="004A662D" w:rsidRDefault="004A064D" w:rsidP="004A064D">
      <w:pPr>
        <w:rPr>
          <w:rFonts w:ascii="Times New Roman" w:hAnsi="Times New Roman" w:cs="Times New Roman"/>
        </w:rPr>
      </w:pPr>
      <w:r w:rsidRPr="004A662D">
        <w:rPr>
          <w:rFonts w:ascii="Times New Roman" w:hAnsi="Times New Roman" w:cs="Times New Roman"/>
        </w:rPr>
        <w:t xml:space="preserve">Musa O. </w:t>
      </w:r>
      <w:proofErr w:type="spellStart"/>
      <w:r w:rsidRPr="004A662D">
        <w:rPr>
          <w:rFonts w:ascii="Times New Roman" w:hAnsi="Times New Roman" w:cs="Times New Roman"/>
        </w:rPr>
        <w:t>Obubaorcid</w:t>
      </w:r>
      <w:proofErr w:type="spellEnd"/>
    </w:p>
    <w:p w14:paraId="559EF83B" w14:textId="77777777" w:rsidR="004A064D" w:rsidRPr="004A662D" w:rsidRDefault="004A064D" w:rsidP="004A064D">
      <w:pPr>
        <w:rPr>
          <w:rFonts w:ascii="Times New Roman" w:hAnsi="Times New Roman" w:cs="Times New Roman"/>
        </w:rPr>
      </w:pPr>
      <w:r w:rsidRPr="004A662D">
        <w:rPr>
          <w:rFonts w:ascii="Times New Roman" w:hAnsi="Times New Roman" w:cs="Times New Roman"/>
        </w:rPr>
        <w:t>School of Leadership, Business, and Technology, Pan Africa Christian University, Nairobi, Kenya.</w:t>
      </w:r>
    </w:p>
    <w:p w14:paraId="4EA5D99B" w14:textId="77777777" w:rsidR="004A064D" w:rsidRPr="004A662D" w:rsidRDefault="004A064D" w:rsidP="004A064D">
      <w:pPr>
        <w:rPr>
          <w:rFonts w:ascii="Times New Roman" w:hAnsi="Times New Roman" w:cs="Times New Roman"/>
        </w:rPr>
      </w:pPr>
      <w:r w:rsidRPr="004A662D">
        <w:rPr>
          <w:rFonts w:ascii="Times New Roman" w:hAnsi="Times New Roman" w:cs="Times New Roman"/>
        </w:rPr>
        <w:t xml:space="preserve">DOI: 10.4236/ojl.2026.151009   PDF    HTML   XML   13 Downloads   259 Views  </w:t>
      </w:r>
    </w:p>
    <w:p w14:paraId="6CC86EFF" w14:textId="280EB804"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Abstract</w:t>
      </w:r>
    </w:p>
    <w:p w14:paraId="6057262B"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 rapid adoption of Artificial Intelligence (AI) is transforming public sector organizations, reshaping policy design, service delivery, and decision-making processes. While much research emphasizes technical and operational dimensions of AI, less attention has been given to the leadership capabilities required to navigate AI-driven transformation. Drawing on Adaptive Leadership Theory, alongside public administration scholarship and emerging AI governance literature, this article develops a conceptual framework for AI-informed public sector leadership. The framework identifies key adaptive challenges, including ethical accountability, algorithmic bias, transparency deficits, data governance gaps, skills shortages, and risks to public trust. It also highlights opportunities such as evidence-based decision-making, operational efficiency, strategic foresight, and enhanced citizen engagement. The study argues that traditional bureaucratic leadership models are insufficient for governing AI-enabled systems. Instead, public leaders must cultivate AI literacy, ethical stewardship, interpretive competence, and adaptive capacity to mobilize collective learning and institutional change. Effective leadership in the AI era requires balancing technological innovation with democratic accountability and institutional legitimacy. By integrating adaptive leadership theory into AI governance discourse, this study contributes to research on digital governance and public sector transformation and offers a structured framework for responsible and value-driven AI adoption.</w:t>
      </w:r>
    </w:p>
    <w:p w14:paraId="0A603171" w14:textId="77777777" w:rsidR="004A064D" w:rsidRPr="004A662D" w:rsidRDefault="004A064D" w:rsidP="004A064D">
      <w:pPr>
        <w:rPr>
          <w:rFonts w:ascii="Times New Roman" w:hAnsi="Times New Roman" w:cs="Times New Roman"/>
          <w:b/>
          <w:bCs/>
        </w:rPr>
      </w:pPr>
    </w:p>
    <w:p w14:paraId="1323058A" w14:textId="2E204BF5"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Keywords</w:t>
      </w:r>
    </w:p>
    <w:p w14:paraId="41982BCA" w14:textId="77777777" w:rsidR="004A064D" w:rsidRPr="004A662D" w:rsidRDefault="004A064D" w:rsidP="004A064D">
      <w:pPr>
        <w:rPr>
          <w:rFonts w:ascii="Times New Roman" w:hAnsi="Times New Roman" w:cs="Times New Roman"/>
        </w:rPr>
      </w:pPr>
      <w:r w:rsidRPr="004A662D">
        <w:rPr>
          <w:rFonts w:ascii="Times New Roman" w:hAnsi="Times New Roman" w:cs="Times New Roman"/>
        </w:rPr>
        <w:t>Artificial Intelligence (AI), Adaptive Leadership, Public Sector, Governance, Technology, Strategy</w:t>
      </w:r>
    </w:p>
    <w:p w14:paraId="05D4C81E" w14:textId="77777777" w:rsidR="004A064D" w:rsidRPr="004A662D" w:rsidRDefault="004A064D" w:rsidP="004A064D">
      <w:pPr>
        <w:rPr>
          <w:rFonts w:ascii="Times New Roman" w:hAnsi="Times New Roman" w:cs="Times New Roman"/>
        </w:rPr>
      </w:pPr>
    </w:p>
    <w:p w14:paraId="60239632" w14:textId="57B64C44"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Share and Cite:</w:t>
      </w:r>
    </w:p>
    <w:p w14:paraId="5045D57A" w14:textId="77777777" w:rsidR="004A064D" w:rsidRPr="004A662D" w:rsidRDefault="004A064D" w:rsidP="004A064D">
      <w:pPr>
        <w:rPr>
          <w:rFonts w:ascii="Times New Roman" w:hAnsi="Times New Roman" w:cs="Times New Roman"/>
        </w:rPr>
      </w:pPr>
      <w:proofErr w:type="spellStart"/>
      <w:r w:rsidRPr="004A662D">
        <w:rPr>
          <w:rFonts w:ascii="Times New Roman" w:hAnsi="Times New Roman" w:cs="Times New Roman"/>
        </w:rPr>
        <w:t>Obuba</w:t>
      </w:r>
      <w:proofErr w:type="spellEnd"/>
      <w:r w:rsidRPr="004A662D">
        <w:rPr>
          <w:rFonts w:ascii="Times New Roman" w:hAnsi="Times New Roman" w:cs="Times New Roman"/>
        </w:rPr>
        <w:t>, M. O. (2026) Artificial Intelligence (AI) and Public Sector Leadership: Navigating Challenges and Emerging Opportunities . Open Journal of Leadership, 15, 211-224. doi: 10.4236/ojl.2026.151009.</w:t>
      </w:r>
    </w:p>
    <w:p w14:paraId="07146A58" w14:textId="77777777" w:rsidR="004A064D" w:rsidRPr="004A662D" w:rsidRDefault="004A064D" w:rsidP="004A064D">
      <w:pPr>
        <w:rPr>
          <w:rFonts w:ascii="Times New Roman" w:hAnsi="Times New Roman" w:cs="Times New Roman"/>
          <w:b/>
          <w:bCs/>
        </w:rPr>
      </w:pPr>
    </w:p>
    <w:p w14:paraId="177A6B6D" w14:textId="0798AC3E" w:rsidR="004A064D" w:rsidRPr="004A662D" w:rsidRDefault="004A064D" w:rsidP="004A064D">
      <w:pPr>
        <w:rPr>
          <w:rFonts w:ascii="Times New Roman" w:hAnsi="Times New Roman" w:cs="Times New Roman"/>
          <w:b/>
          <w:bCs/>
        </w:rPr>
      </w:pPr>
      <w:r w:rsidRPr="004A662D">
        <w:rPr>
          <w:rFonts w:ascii="Times New Roman" w:hAnsi="Times New Roman" w:cs="Times New Roman"/>
          <w:b/>
          <w:bCs/>
        </w:rPr>
        <w:lastRenderedPageBreak/>
        <w:t>1. Introduction</w:t>
      </w:r>
    </w:p>
    <w:p w14:paraId="6CAC88EE" w14:textId="73BA7160" w:rsidR="004A064D" w:rsidRPr="004A662D" w:rsidRDefault="004A064D" w:rsidP="004A064D">
      <w:pPr>
        <w:jc w:val="both"/>
        <w:rPr>
          <w:rFonts w:ascii="Times New Roman" w:hAnsi="Times New Roman" w:cs="Times New Roman"/>
        </w:rPr>
      </w:pPr>
      <w:r w:rsidRPr="004A662D">
        <w:rPr>
          <w:rFonts w:ascii="Times New Roman" w:hAnsi="Times New Roman" w:cs="Times New Roman"/>
        </w:rPr>
        <w:t>Artificial Intelligence (AI) has rapidly transitioned from a primarily experimental technology to a foundational infrastructure shaping decision-making across sectors, including education, healthcare, industry, and governance. Recent large-scale reviews and global monitoring reports demonstrate a sharp acceleration in AI research, investment, and real-world deployment, underscoring its systemic impact on organizational and societal processes (</w:t>
      </w:r>
      <w:proofErr w:type="spellStart"/>
      <w:r w:rsidRPr="004A662D">
        <w:rPr>
          <w:rFonts w:ascii="Times New Roman" w:hAnsi="Times New Roman" w:cs="Times New Roman"/>
        </w:rPr>
        <w:t>Maslej</w:t>
      </w:r>
      <w:proofErr w:type="spellEnd"/>
      <w:r w:rsidRPr="004A662D">
        <w:rPr>
          <w:rFonts w:ascii="Times New Roman" w:hAnsi="Times New Roman" w:cs="Times New Roman"/>
        </w:rPr>
        <w:t xml:space="preserve"> et al., 2025). AI applications now influence how knowledge is generated, risks are managed, and value is created, signaling a shift not only in technological capability but also in how leadership is exercised. Evidence from highly regulated domains such as education, surgery, and drug development illustrates that AI adoption introduces complex ethical, professional, and governance challenges alongside efficiency gains (Martin et al., 2024; Varghese et al., 2024; Zhang et al., 2025; Organisation for Economic Co-operation and Development [OECD], 2025).</w:t>
      </w:r>
    </w:p>
    <w:p w14:paraId="5D797D56" w14:textId="283E2912"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These domains highlight a common pattern: AI systems augment human expertise, yet simultaneously redistribute authority, accountability, and trust. This tension is particularly pronounced in the public sector, where leadership is embedded within democratic institutions, legal mandates, and public scrutiny. Unlike private organizations, public sector leaders must justify AI-enabled decisions not only on performance grounds but also in terms of fairness, transparency, and social legitimacy. From a cognitive and theoretical perspective, AI challenges traditional understandings of intelligence and decision-making, requiring leaders to navigate interactions between human judgment and machine-generated outputs (Neisser, 2024). At the same time, global disparities in AI capacity and access, especially in developing countries, further complicate leadership responsibilities by introducing issues of inclusion, resilience, and uneven technological readiness (</w:t>
      </w:r>
      <w:proofErr w:type="spellStart"/>
      <w:r w:rsidRPr="004A662D">
        <w:rPr>
          <w:rFonts w:ascii="Times New Roman" w:hAnsi="Times New Roman" w:cs="Times New Roman"/>
        </w:rPr>
        <w:t>Mannuru</w:t>
      </w:r>
      <w:proofErr w:type="spellEnd"/>
      <w:r w:rsidRPr="004A662D">
        <w:rPr>
          <w:rFonts w:ascii="Times New Roman" w:hAnsi="Times New Roman" w:cs="Times New Roman"/>
        </w:rPr>
        <w:t xml:space="preserve"> et al., 2025; Rane et al., 2024). Haque (2020) emphasizes that modern AI systems are reshaping the future of work and governance, requiring significant upskilling and adaptive leadership across intelligent industries, an argument consistent with the adaptive leadership framework articulated by Heifetz (1994) and further developed by Heifetz, Linsky and </w:t>
      </w:r>
      <w:proofErr w:type="spellStart"/>
      <w:r w:rsidRPr="004A662D">
        <w:rPr>
          <w:rFonts w:ascii="Times New Roman" w:hAnsi="Times New Roman" w:cs="Times New Roman"/>
        </w:rPr>
        <w:t>Grashow</w:t>
      </w:r>
      <w:proofErr w:type="spellEnd"/>
      <w:r w:rsidRPr="004A662D">
        <w:rPr>
          <w:rFonts w:ascii="Times New Roman" w:hAnsi="Times New Roman" w:cs="Times New Roman"/>
        </w:rPr>
        <w:t xml:space="preserve"> (2009), which stresses the need for leaders to mobilize learning and adaptive change in response to complex challenges.</w:t>
      </w:r>
    </w:p>
    <w:p w14:paraId="18CA2FE6"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This article contends that AI adoption in the public sector is fundamentally a leadership challenge rather than a purely technical one. Existing bureaucratic and hierarchical leadership models are increasingly insufficient for governing AI-driven systems that are adaptive, opaque, and ethically consequential. Therefore, this study examines how public sector leaders can navigate the challenges and emerging opportunities of AI while balancing innovation with democratic values, accountability, and public trust.</w:t>
      </w:r>
    </w:p>
    <w:p w14:paraId="1F9C545D" w14:textId="77777777" w:rsidR="004A064D" w:rsidRPr="004A662D" w:rsidRDefault="004A064D" w:rsidP="004A064D">
      <w:pPr>
        <w:jc w:val="both"/>
        <w:rPr>
          <w:rFonts w:ascii="Times New Roman" w:hAnsi="Times New Roman" w:cs="Times New Roman"/>
        </w:rPr>
      </w:pPr>
    </w:p>
    <w:p w14:paraId="4B5D240A"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This study advances AI governance and public leadership literature in three ways. First, it shifts the analytical focus from AI as a technological innovation to AI as a leadership-mediated governance system. Second, it integrates ethical stewardship, interpretive competence, adaptive </w:t>
      </w:r>
      <w:r w:rsidRPr="004A662D">
        <w:rPr>
          <w:rFonts w:ascii="Times New Roman" w:hAnsi="Times New Roman" w:cs="Times New Roman"/>
        </w:rPr>
        <w:lastRenderedPageBreak/>
        <w:t xml:space="preserve">governance, and AI literacy into a unified leadership capability model rather than treating them as fragmented concerns. Third, it specifies the relational mechanisms through which leadership capabilities shape governance quality and public value outcomes, offering a framework that is empirically testable and </w:t>
      </w:r>
      <w:proofErr w:type="spellStart"/>
      <w:r w:rsidRPr="004A662D">
        <w:rPr>
          <w:rFonts w:ascii="Times New Roman" w:hAnsi="Times New Roman" w:cs="Times New Roman"/>
        </w:rPr>
        <w:t>operationalisable</w:t>
      </w:r>
      <w:proofErr w:type="spellEnd"/>
      <w:r w:rsidRPr="004A662D">
        <w:rPr>
          <w:rFonts w:ascii="Times New Roman" w:hAnsi="Times New Roman" w:cs="Times New Roman"/>
        </w:rPr>
        <w:t>. In doing so, the article moves beyond descriptive accounts of AI risks and benefits toward a structured model of AI-informed public sector leadership.</w:t>
      </w:r>
    </w:p>
    <w:p w14:paraId="4F3C6C92" w14:textId="77777777" w:rsidR="004A064D" w:rsidRPr="004A662D" w:rsidRDefault="004A064D" w:rsidP="004A064D">
      <w:pPr>
        <w:jc w:val="both"/>
        <w:rPr>
          <w:rFonts w:ascii="Times New Roman" w:hAnsi="Times New Roman" w:cs="Times New Roman"/>
        </w:rPr>
      </w:pPr>
    </w:p>
    <w:p w14:paraId="0812DF32" w14:textId="43B39AA4" w:rsidR="004A064D" w:rsidRPr="004A662D" w:rsidRDefault="004A064D" w:rsidP="004A064D">
      <w:pPr>
        <w:jc w:val="both"/>
        <w:rPr>
          <w:rFonts w:ascii="Times New Roman" w:hAnsi="Times New Roman" w:cs="Times New Roman"/>
          <w:b/>
          <w:bCs/>
        </w:rPr>
      </w:pPr>
      <w:r w:rsidRPr="004A662D">
        <w:rPr>
          <w:rFonts w:ascii="Times New Roman" w:hAnsi="Times New Roman" w:cs="Times New Roman"/>
          <w:b/>
          <w:bCs/>
        </w:rPr>
        <w:t>2. Artificial Intelligence and the Evolving Nature of Leadership</w:t>
      </w:r>
    </w:p>
    <w:p w14:paraId="14CB450F" w14:textId="6E4D5837" w:rsidR="004A064D" w:rsidRPr="004A662D" w:rsidRDefault="004A064D" w:rsidP="004A064D">
      <w:pPr>
        <w:jc w:val="both"/>
        <w:rPr>
          <w:rFonts w:ascii="Times New Roman" w:hAnsi="Times New Roman" w:cs="Times New Roman"/>
        </w:rPr>
      </w:pPr>
      <w:r w:rsidRPr="004A662D">
        <w:rPr>
          <w:rFonts w:ascii="Times New Roman" w:hAnsi="Times New Roman" w:cs="Times New Roman"/>
        </w:rPr>
        <w:t>Artificial Intelligence (AI) is transforming leadership by changing how information is processed, decisions are made, and authority is exercised within organizations. Unlike earlier digital technologies, which primarily automated administrative tasks, contemporary AI systems increasingly perform analytical, predictive, and advisory functions traditionally reserved for human leaders (Neisser, 2024). This shift challenges the assumption that leadership decision-making is exclusively human and calls for a re-examination of leadership roles, responsibilities, and competencies.</w:t>
      </w:r>
    </w:p>
    <w:p w14:paraId="08900736" w14:textId="4F439238" w:rsidR="004A064D" w:rsidRPr="004A662D" w:rsidRDefault="004A064D" w:rsidP="004A064D">
      <w:pPr>
        <w:jc w:val="both"/>
        <w:rPr>
          <w:rFonts w:ascii="Times New Roman" w:hAnsi="Times New Roman" w:cs="Times New Roman"/>
        </w:rPr>
      </w:pPr>
      <w:r w:rsidRPr="004A662D">
        <w:rPr>
          <w:rFonts w:ascii="Times New Roman" w:hAnsi="Times New Roman" w:cs="Times New Roman"/>
        </w:rPr>
        <w:t>Evidence from high-stakes domains shows that AI does not replace leadership judgment but redistributes it. In education, AI supports instructional planning and performance monitoring while raising concerns related to bias, transparency, and professional autonomy (Martin et al., 2024). In healthcare, particularly surgery and drug development, AI improves precision and speed but also intensifies the need for human oversight and trust-based leadership (Varghese et al., 2024; Zhang et al., 2025). Effective leadership in AI-enabled environments therefore depends on the ability to interpret, contextualize, and ethically govern algorithmic outputs rather than defer to them.</w:t>
      </w:r>
    </w:p>
    <w:p w14:paraId="18716442"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From an organizational perspective, AI adoption is increasingly strategic rather than experimental, influencing long-term planning, risk management, and institutional resilience (</w:t>
      </w:r>
      <w:proofErr w:type="spellStart"/>
      <w:r w:rsidRPr="004A662D">
        <w:rPr>
          <w:rFonts w:ascii="Times New Roman" w:hAnsi="Times New Roman" w:cs="Times New Roman"/>
        </w:rPr>
        <w:t>Maslej</w:t>
      </w:r>
      <w:proofErr w:type="spellEnd"/>
      <w:r w:rsidRPr="004A662D">
        <w:rPr>
          <w:rFonts w:ascii="Times New Roman" w:hAnsi="Times New Roman" w:cs="Times New Roman"/>
        </w:rPr>
        <w:t xml:space="preserve"> et al., 2025). Leaders must move beyond operational familiarity toward strategic, governance-oriented engagement (OECD, 2025). This is especially critical in the public sector, where decisions must withstand legal scrutiny and public accountability. AI-enabled resilience is not solely a technological outcome but a leadership capability shaped by foresight, adaptability, and ethical stewardship (Rane et al., 2024).</w:t>
      </w:r>
    </w:p>
    <w:p w14:paraId="511FEFF3" w14:textId="77777777" w:rsidR="004A064D" w:rsidRPr="004A662D" w:rsidRDefault="004A064D" w:rsidP="004A064D">
      <w:pPr>
        <w:jc w:val="both"/>
        <w:rPr>
          <w:rFonts w:ascii="Times New Roman" w:hAnsi="Times New Roman" w:cs="Times New Roman"/>
        </w:rPr>
      </w:pPr>
    </w:p>
    <w:p w14:paraId="51450B0D"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Leadership challenges associated with AI are not uniform across contexts. In developing and resource-constrained environments, disparities in data quality, infrastructure, and skills amplify risks related to exclusion and unequal access to AI benefits (</w:t>
      </w:r>
      <w:proofErr w:type="spellStart"/>
      <w:r w:rsidRPr="004A662D">
        <w:rPr>
          <w:rFonts w:ascii="Times New Roman" w:hAnsi="Times New Roman" w:cs="Times New Roman"/>
        </w:rPr>
        <w:t>Mannuru</w:t>
      </w:r>
      <w:proofErr w:type="spellEnd"/>
      <w:r w:rsidRPr="004A662D">
        <w:rPr>
          <w:rFonts w:ascii="Times New Roman" w:hAnsi="Times New Roman" w:cs="Times New Roman"/>
        </w:rPr>
        <w:t xml:space="preserve"> et al., 2025). Without deliberate intervention in upskilling and governance, AI may reinforce rather than reduce institutional inequalities (Haque, 2020).</w:t>
      </w:r>
    </w:p>
    <w:p w14:paraId="60C5E064" w14:textId="77777777" w:rsidR="004A064D" w:rsidRPr="004A662D" w:rsidRDefault="004A064D" w:rsidP="004A064D">
      <w:pPr>
        <w:jc w:val="both"/>
        <w:rPr>
          <w:rFonts w:ascii="Times New Roman" w:hAnsi="Times New Roman" w:cs="Times New Roman"/>
        </w:rPr>
      </w:pPr>
    </w:p>
    <w:p w14:paraId="223E4109"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lastRenderedPageBreak/>
        <w:t>Collectively, these insights support a shift from traditional hierarchical leadership toward AI-informed leadership—a model integrating human judgment, ethical responsibility, and algorithmic intelligence. Leaders are active stewards, shaping how AI systems are designed, deployed, and governed. This approach emphasizes foresight, adaptability, ethical stewardship, and an organizational culture that critically engages with AI outputs. By adopting this perspective, leaders can leverage AI to enhance decision-making, strategic foresight, and public value while mitigating ethical, operational, and social risks.</w:t>
      </w:r>
    </w:p>
    <w:p w14:paraId="4951AE8A" w14:textId="77777777" w:rsidR="004A064D" w:rsidRPr="004A662D" w:rsidRDefault="004A064D" w:rsidP="004A064D">
      <w:pPr>
        <w:jc w:val="both"/>
        <w:rPr>
          <w:rFonts w:ascii="Times New Roman" w:hAnsi="Times New Roman" w:cs="Times New Roman"/>
        </w:rPr>
      </w:pPr>
    </w:p>
    <w:p w14:paraId="23604FD8" w14:textId="6E5811E6"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3. Governance Risks in AI-Enabled Public Administration</w:t>
      </w:r>
    </w:p>
    <w:p w14:paraId="40E3D14F"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 literature on artificial intelligence in the public sector converges on a central insight: the primary barriers to effective AI integration are governance-related rather than purely technical. While AI offers efficiency and analytical gains, its deployment within democratic institutions introduces risks that affect accountability, legitimacy, decision authority, and institutional coherence. These risks can be analytically grouped into four interrelated categories: ethical and accountability risks; legitimacy and transparency risks; cognitive and capability risks; and structural and institutional risks. Importantly, these risks are leadership-mediated, meaning their severity and impact depend on how public sector leaders structure oversight, accountability mechanisms, and adaptive processes around AI deployment.</w:t>
      </w:r>
    </w:p>
    <w:p w14:paraId="7EE1943E" w14:textId="77777777" w:rsidR="004A064D" w:rsidRPr="004A662D" w:rsidRDefault="004A064D" w:rsidP="004A064D">
      <w:pPr>
        <w:jc w:val="both"/>
        <w:rPr>
          <w:rFonts w:ascii="Times New Roman" w:hAnsi="Times New Roman" w:cs="Times New Roman"/>
          <w:b/>
          <w:bCs/>
        </w:rPr>
      </w:pPr>
    </w:p>
    <w:p w14:paraId="5822D5EF" w14:textId="0A2FFF0B"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3.1. Ethical and Accountability Risks</w:t>
      </w:r>
    </w:p>
    <w:p w14:paraId="09CCF464" w14:textId="708C3E6B" w:rsidR="004A064D" w:rsidRPr="004A662D" w:rsidRDefault="004A064D" w:rsidP="004A064D">
      <w:pPr>
        <w:jc w:val="both"/>
        <w:rPr>
          <w:rFonts w:ascii="Times New Roman" w:hAnsi="Times New Roman" w:cs="Times New Roman"/>
        </w:rPr>
      </w:pPr>
      <w:r w:rsidRPr="004A662D">
        <w:rPr>
          <w:rFonts w:ascii="Times New Roman" w:hAnsi="Times New Roman" w:cs="Times New Roman"/>
        </w:rPr>
        <w:t>A central governance risk concerns ethical accountability, particularly in relation to algorithmic bias and decision authority. Empirical studies demonstrate that AI systems frequently reproduce structural biases embedded in training data, producing inequitable outcomes in domains such as healthcare, welfare allocation, education, and law enforcement (Martin et al., 2024; Zhang et al., 2025). In public sector contexts, such outcomes directly affect citizens’ rights and access to essential services.</w:t>
      </w:r>
    </w:p>
    <w:p w14:paraId="1FC2264F" w14:textId="131190EF"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Algorithmic bias is rarely a purely technical malfunction. Rather, it reflects institutional choices regarding data selection, model design, deployment context, and oversight structures. Hanna et al. (2025) show that even technically validated systems may generate inequitable outcomes when responsibility for monitoring and corrective intervention is poorly defined. Similarly, </w:t>
      </w:r>
      <w:proofErr w:type="spellStart"/>
      <w:r w:rsidRPr="004A662D">
        <w:rPr>
          <w:rFonts w:ascii="Times New Roman" w:hAnsi="Times New Roman" w:cs="Times New Roman"/>
        </w:rPr>
        <w:t>Bahangulu</w:t>
      </w:r>
      <w:proofErr w:type="spellEnd"/>
      <w:r w:rsidRPr="004A662D">
        <w:rPr>
          <w:rFonts w:ascii="Times New Roman" w:hAnsi="Times New Roman" w:cs="Times New Roman"/>
        </w:rPr>
        <w:t xml:space="preserve"> and Owusu-Berko (2025) argue that weak data governance and fragmented accountability arrangements significantly amplify ethical risk.</w:t>
      </w:r>
    </w:p>
    <w:p w14:paraId="3AFF7998" w14:textId="1D27987C"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A persistent gap also exists between formal AI ethics frameworks and operational enforcement. Ahmed (2025) observes that organizations frequently adopt high-level principles without implementing systematic bias audits, impact assessments, or enforceable accountability </w:t>
      </w:r>
      <w:r w:rsidRPr="004A662D">
        <w:rPr>
          <w:rFonts w:ascii="Times New Roman" w:hAnsi="Times New Roman" w:cs="Times New Roman"/>
        </w:rPr>
        <w:lastRenderedPageBreak/>
        <w:t>mechanisms. In public administration—where decisions are legally reviewable—ambiguous responsibility for AI-assisted outcomes can undermine institutional credibility.</w:t>
      </w:r>
    </w:p>
    <w:p w14:paraId="4E4BD4D7" w14:textId="620CB925" w:rsidR="004A064D" w:rsidRPr="004A662D" w:rsidRDefault="004A064D" w:rsidP="004A662D">
      <w:pPr>
        <w:jc w:val="both"/>
        <w:rPr>
          <w:rFonts w:ascii="Times New Roman" w:hAnsi="Times New Roman" w:cs="Times New Roman"/>
        </w:rPr>
      </w:pPr>
      <w:r w:rsidRPr="004A662D">
        <w:rPr>
          <w:rFonts w:ascii="Times New Roman" w:hAnsi="Times New Roman" w:cs="Times New Roman"/>
        </w:rPr>
        <w:t>Accountability for AI-mediated decisions therefore remains human and institutional. Ethical risk materializes not only in algorithmic design but in leadership decisions regarding supervision, monitoring, and corrective capacity.</w:t>
      </w:r>
    </w:p>
    <w:p w14:paraId="4E3A5E88" w14:textId="77777777" w:rsidR="004A064D" w:rsidRPr="004A662D" w:rsidRDefault="004A064D" w:rsidP="004A064D">
      <w:pPr>
        <w:rPr>
          <w:rFonts w:ascii="Times New Roman" w:hAnsi="Times New Roman" w:cs="Times New Roman"/>
        </w:rPr>
      </w:pPr>
    </w:p>
    <w:p w14:paraId="71ACC65A" w14:textId="3049618C"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3.2. Legitimacy and Transparency Risks</w:t>
      </w:r>
    </w:p>
    <w:p w14:paraId="69E97870" w14:textId="11220B00" w:rsidR="004A064D" w:rsidRPr="004A662D" w:rsidRDefault="004A064D" w:rsidP="004A064D">
      <w:pPr>
        <w:jc w:val="both"/>
        <w:rPr>
          <w:rFonts w:ascii="Times New Roman" w:hAnsi="Times New Roman" w:cs="Times New Roman"/>
        </w:rPr>
      </w:pPr>
      <w:r w:rsidRPr="004A662D">
        <w:rPr>
          <w:rFonts w:ascii="Times New Roman" w:hAnsi="Times New Roman" w:cs="Times New Roman"/>
        </w:rPr>
        <w:t>A second category of governance risk concerns legitimacy and explainability. Many advanced AI systems, particularly those based on deep learning architectures, produce outputs that are difficult to interpret (Neisser, 2024). In private firms, opacity may be tolerated if efficiency improves. In public institutions, however, decision legitimacy depends on justifiability and contestability.</w:t>
      </w:r>
    </w:p>
    <w:p w14:paraId="6A003164" w14:textId="2C4FEC1E" w:rsidR="004A064D" w:rsidRPr="004A662D" w:rsidRDefault="004A064D" w:rsidP="004A064D">
      <w:pPr>
        <w:jc w:val="both"/>
        <w:rPr>
          <w:rFonts w:ascii="Times New Roman" w:hAnsi="Times New Roman" w:cs="Times New Roman"/>
        </w:rPr>
      </w:pPr>
      <w:r w:rsidRPr="004A662D">
        <w:rPr>
          <w:rFonts w:ascii="Times New Roman" w:hAnsi="Times New Roman" w:cs="Times New Roman"/>
        </w:rPr>
        <w:t>Global monitoring reports indicate rising public concern regarding opaque algorithmic governance (</w:t>
      </w:r>
      <w:proofErr w:type="spellStart"/>
      <w:r w:rsidRPr="004A662D">
        <w:rPr>
          <w:rFonts w:ascii="Times New Roman" w:hAnsi="Times New Roman" w:cs="Times New Roman"/>
        </w:rPr>
        <w:t>Maslej</w:t>
      </w:r>
      <w:proofErr w:type="spellEnd"/>
      <w:r w:rsidRPr="004A662D">
        <w:rPr>
          <w:rFonts w:ascii="Times New Roman" w:hAnsi="Times New Roman" w:cs="Times New Roman"/>
        </w:rPr>
        <w:t xml:space="preserve"> et al., 2025; OECD, 2025). The issue extends beyond technical explainability to communicative accountability: decision-makers must be able to articulate how conclusions were reached and on what basis.</w:t>
      </w:r>
    </w:p>
    <w:p w14:paraId="2473C69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Where AI-supported decisions cannot be meaningfully explained, citizens may question fairness even when statistical accuracy improves. Legitimacy is therefore not solely a function of performance but of procedural transparency. Governance systems lacking explainability protocols risk eroding public trust, particularly when decisions influence welfare eligibility, regulatory enforcement, or public health measures.</w:t>
      </w:r>
    </w:p>
    <w:p w14:paraId="08971D20" w14:textId="77777777" w:rsidR="004A064D" w:rsidRPr="004A662D" w:rsidRDefault="004A064D" w:rsidP="004A064D">
      <w:pPr>
        <w:jc w:val="both"/>
        <w:rPr>
          <w:rFonts w:ascii="Times New Roman" w:hAnsi="Times New Roman" w:cs="Times New Roman"/>
        </w:rPr>
      </w:pPr>
    </w:p>
    <w:p w14:paraId="28450EE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Transparency, in this sense, becomes an institutional design variable. Documentation standards, review mechanisms, and explainability tools determine whether AI-supported decisions remain aligned with democratic norms.</w:t>
      </w:r>
    </w:p>
    <w:p w14:paraId="7C5A3358" w14:textId="77777777" w:rsidR="004A064D" w:rsidRPr="004A662D" w:rsidRDefault="004A064D" w:rsidP="004A064D">
      <w:pPr>
        <w:rPr>
          <w:rFonts w:ascii="Times New Roman" w:hAnsi="Times New Roman" w:cs="Times New Roman"/>
        </w:rPr>
      </w:pPr>
    </w:p>
    <w:p w14:paraId="1F693690" w14:textId="336A263E"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3.3. Cognitive and Capability Risks</w:t>
      </w:r>
    </w:p>
    <w:p w14:paraId="2F3D5590" w14:textId="7BC41469" w:rsidR="004A064D" w:rsidRPr="004A662D" w:rsidRDefault="004A064D" w:rsidP="004A064D">
      <w:pPr>
        <w:jc w:val="both"/>
        <w:rPr>
          <w:rFonts w:ascii="Times New Roman" w:hAnsi="Times New Roman" w:cs="Times New Roman"/>
        </w:rPr>
      </w:pPr>
      <w:r w:rsidRPr="004A662D">
        <w:rPr>
          <w:rFonts w:ascii="Times New Roman" w:hAnsi="Times New Roman" w:cs="Times New Roman"/>
        </w:rPr>
        <w:t>A third governance risk arises from the interaction between AI systems and human judgment. As AI assumes predictive and advisory functions, decision-makers may exhibit automation bias, the tendency to over-reliance on algorithmic recommendations even when contradictory evidence exists (Neisser, 2024). This risk intensifies when leaders lack sufficient AI literacy to critically evaluate system outputs.</w:t>
      </w:r>
    </w:p>
    <w:p w14:paraId="5AAC558A" w14:textId="43BE6F63" w:rsidR="004A064D" w:rsidRPr="004A662D" w:rsidRDefault="004A064D" w:rsidP="004A064D">
      <w:pPr>
        <w:jc w:val="both"/>
        <w:rPr>
          <w:rFonts w:ascii="Times New Roman" w:hAnsi="Times New Roman" w:cs="Times New Roman"/>
        </w:rPr>
      </w:pPr>
      <w:r w:rsidRPr="004A662D">
        <w:rPr>
          <w:rFonts w:ascii="Times New Roman" w:hAnsi="Times New Roman" w:cs="Times New Roman"/>
        </w:rPr>
        <w:t>Research indicates that leadership capability development has not kept pace with AI deployment (Martin et al., 2024; Haque, 2020). Although disparities are particularly evident in resource-constrained contexts (</w:t>
      </w:r>
      <w:proofErr w:type="spellStart"/>
      <w:r w:rsidRPr="004A662D">
        <w:rPr>
          <w:rFonts w:ascii="Times New Roman" w:hAnsi="Times New Roman" w:cs="Times New Roman"/>
        </w:rPr>
        <w:t>Mannuru</w:t>
      </w:r>
      <w:proofErr w:type="spellEnd"/>
      <w:r w:rsidRPr="004A662D">
        <w:rPr>
          <w:rFonts w:ascii="Times New Roman" w:hAnsi="Times New Roman" w:cs="Times New Roman"/>
        </w:rPr>
        <w:t xml:space="preserve"> et al., 2025), capability gaps are also present in advanced </w:t>
      </w:r>
      <w:r w:rsidRPr="004A662D">
        <w:rPr>
          <w:rFonts w:ascii="Times New Roman" w:hAnsi="Times New Roman" w:cs="Times New Roman"/>
        </w:rPr>
        <w:lastRenderedPageBreak/>
        <w:t>administrative systems where technical complexity exceeds managerial expertise (</w:t>
      </w:r>
      <w:proofErr w:type="spellStart"/>
      <w:r w:rsidRPr="004A662D">
        <w:rPr>
          <w:rFonts w:ascii="Times New Roman" w:hAnsi="Times New Roman" w:cs="Times New Roman"/>
        </w:rPr>
        <w:t>Klucka</w:t>
      </w:r>
      <w:proofErr w:type="spellEnd"/>
      <w:r w:rsidRPr="004A662D">
        <w:rPr>
          <w:rFonts w:ascii="Times New Roman" w:hAnsi="Times New Roman" w:cs="Times New Roman"/>
        </w:rPr>
        <w:t xml:space="preserve">, 2025; </w:t>
      </w:r>
      <w:proofErr w:type="spellStart"/>
      <w:r w:rsidRPr="004A662D">
        <w:rPr>
          <w:rFonts w:ascii="Times New Roman" w:hAnsi="Times New Roman" w:cs="Times New Roman"/>
        </w:rPr>
        <w:t>Ijiga</w:t>
      </w:r>
      <w:proofErr w:type="spellEnd"/>
      <w:r w:rsidRPr="004A662D">
        <w:rPr>
          <w:rFonts w:ascii="Times New Roman" w:hAnsi="Times New Roman" w:cs="Times New Roman"/>
        </w:rPr>
        <w:t xml:space="preserve"> et al., 2025).</w:t>
      </w:r>
    </w:p>
    <w:p w14:paraId="4A6268A2" w14:textId="42E0C3A5" w:rsidR="004A064D" w:rsidRPr="004A662D" w:rsidRDefault="004A064D" w:rsidP="004A064D">
      <w:pPr>
        <w:jc w:val="both"/>
        <w:rPr>
          <w:rFonts w:ascii="Times New Roman" w:hAnsi="Times New Roman" w:cs="Times New Roman"/>
        </w:rPr>
      </w:pPr>
      <w:r w:rsidRPr="004A662D">
        <w:rPr>
          <w:rFonts w:ascii="Times New Roman" w:hAnsi="Times New Roman" w:cs="Times New Roman"/>
        </w:rPr>
        <w:t>Over time, cognitive dependence on AI may shift practical authority from accountable public officials to opaque systems. This dynamic can weaken institutional learning and reduce leaders’ capacity for independent judgment. Governance risk thus emerges not only from algorithmic opacity but from insufficient interpretive competence within leadership structures.</w:t>
      </w:r>
    </w:p>
    <w:p w14:paraId="3C54EF0F"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Structured training, continuous professional development, and deliberate cultivation of critical engagement with AI outputs are therefore institutional safeguards against cognitive over-reliance.</w:t>
      </w:r>
    </w:p>
    <w:p w14:paraId="2163F4FB" w14:textId="77777777" w:rsidR="004A064D" w:rsidRPr="004A662D" w:rsidRDefault="004A064D" w:rsidP="004A064D">
      <w:pPr>
        <w:jc w:val="both"/>
        <w:rPr>
          <w:rFonts w:ascii="Times New Roman" w:hAnsi="Times New Roman" w:cs="Times New Roman"/>
          <w:b/>
          <w:bCs/>
        </w:rPr>
      </w:pPr>
    </w:p>
    <w:p w14:paraId="07D9B04C" w14:textId="6C34749A"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3.4. Structural and Institutional Risks</w:t>
      </w:r>
    </w:p>
    <w:p w14:paraId="454D0091"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The final category concerns institutional alignment. Public sector organizations are traditionally designed to prioritize procedural stability, compliance, and hierarchical accountability. AI systems, by contrast, require iterative refinement, cross-functional coordination, and adaptive learning (Rane et al., 2024; </w:t>
      </w:r>
      <w:proofErr w:type="spellStart"/>
      <w:r w:rsidRPr="004A662D">
        <w:rPr>
          <w:rFonts w:ascii="Times New Roman" w:hAnsi="Times New Roman" w:cs="Times New Roman"/>
        </w:rPr>
        <w:t>Ilcic</w:t>
      </w:r>
      <w:proofErr w:type="spellEnd"/>
      <w:r w:rsidRPr="004A662D">
        <w:rPr>
          <w:rFonts w:ascii="Times New Roman" w:hAnsi="Times New Roman" w:cs="Times New Roman"/>
        </w:rPr>
        <w:t xml:space="preserve"> et al., 2025).</w:t>
      </w:r>
    </w:p>
    <w:p w14:paraId="361B93EB" w14:textId="77777777" w:rsidR="004A064D" w:rsidRPr="004A662D" w:rsidRDefault="004A064D" w:rsidP="004A064D">
      <w:pPr>
        <w:jc w:val="both"/>
        <w:rPr>
          <w:rFonts w:ascii="Times New Roman" w:hAnsi="Times New Roman" w:cs="Times New Roman"/>
        </w:rPr>
      </w:pPr>
    </w:p>
    <w:p w14:paraId="1E6A4D64" w14:textId="00C54F3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This structural divergence often results in governance fragmentation. AI initiatives may be implemented within isolated units without coherent strategic oversight or cross-departmental integration (He et al., 2025). Procurement regulations, siloed data infrastructures, and rigid reporting requirements may further inhibit effective deployment.</w:t>
      </w:r>
    </w:p>
    <w:p w14:paraId="6312EF82" w14:textId="2C7C9805" w:rsidR="004A064D" w:rsidRPr="004A662D" w:rsidRDefault="004A064D" w:rsidP="004A662D">
      <w:pPr>
        <w:jc w:val="both"/>
        <w:rPr>
          <w:rFonts w:ascii="Times New Roman" w:hAnsi="Times New Roman" w:cs="Times New Roman"/>
        </w:rPr>
      </w:pPr>
      <w:r w:rsidRPr="004A662D">
        <w:rPr>
          <w:rFonts w:ascii="Times New Roman" w:hAnsi="Times New Roman" w:cs="Times New Roman"/>
        </w:rPr>
        <w:t>Research on organizational resilience suggests that successful AI integration depends less on technological sophistication than on adaptive governance capacity (Ghosh et al., 2025). Where institutional structures remain inflexible, AI adoption may become symbolic or overly cautious, limiting its transformative potential.</w:t>
      </w:r>
    </w:p>
    <w:p w14:paraId="687B4C07" w14:textId="77777777" w:rsidR="004A064D" w:rsidRPr="004A662D" w:rsidRDefault="004A064D" w:rsidP="004A064D">
      <w:pPr>
        <w:rPr>
          <w:rFonts w:ascii="Times New Roman" w:hAnsi="Times New Roman" w:cs="Times New Roman"/>
        </w:rPr>
      </w:pPr>
      <w:r w:rsidRPr="004A662D">
        <w:rPr>
          <w:rFonts w:ascii="Times New Roman" w:hAnsi="Times New Roman" w:cs="Times New Roman"/>
        </w:rPr>
        <w:t>Structural risk therefore reflects the extent to which bureaucratic systems can incorporate iterative technological processes without compromising legal accountability or democratic oversight.</w:t>
      </w:r>
    </w:p>
    <w:p w14:paraId="5D20A7C5" w14:textId="77777777" w:rsidR="004A064D" w:rsidRPr="004A662D" w:rsidRDefault="004A064D" w:rsidP="004A064D">
      <w:pPr>
        <w:rPr>
          <w:rFonts w:ascii="Times New Roman" w:hAnsi="Times New Roman" w:cs="Times New Roman"/>
        </w:rPr>
      </w:pPr>
    </w:p>
    <w:p w14:paraId="18FBAD43" w14:textId="1279F83A"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3.5. Integrative Perspective</w:t>
      </w:r>
    </w:p>
    <w:p w14:paraId="5517FBD5" w14:textId="3803B1B5" w:rsidR="004A064D" w:rsidRPr="004A662D" w:rsidRDefault="004A064D" w:rsidP="004A064D">
      <w:pPr>
        <w:jc w:val="both"/>
        <w:rPr>
          <w:rFonts w:ascii="Times New Roman" w:hAnsi="Times New Roman" w:cs="Times New Roman"/>
        </w:rPr>
      </w:pPr>
      <w:r w:rsidRPr="004A662D">
        <w:rPr>
          <w:rFonts w:ascii="Times New Roman" w:hAnsi="Times New Roman" w:cs="Times New Roman"/>
        </w:rPr>
        <w:t>Collectively, these governance risks demonstrate that AI implementation in the public sector is shaped primarily by institutional design and leadership capability rather than algorithmic performance alone. Ethical vulnerability, legitimacy erosion, cognitive over-reliance, and structural fragmentation are interdependent conditions that arise from how AI systems are governed.</w:t>
      </w:r>
    </w:p>
    <w:p w14:paraId="14250C0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lastRenderedPageBreak/>
        <w:t>Framing these risks as governance conditions rather than technical anomalies clarifies the role of leadership as the mediating variable between AI deployment and public value outcomes. The following section builds on this foundation by outlining a conceptual framework that specifies how leadership capabilities can structure governance mechanisms to convert these risks into institutional strengths.</w:t>
      </w:r>
    </w:p>
    <w:p w14:paraId="6C4BF0E3" w14:textId="77777777" w:rsidR="004A064D" w:rsidRPr="004A662D" w:rsidRDefault="004A064D" w:rsidP="004A064D">
      <w:pPr>
        <w:rPr>
          <w:rFonts w:ascii="Times New Roman" w:hAnsi="Times New Roman" w:cs="Times New Roman"/>
        </w:rPr>
      </w:pPr>
    </w:p>
    <w:p w14:paraId="1CA56140" w14:textId="3AB84752"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4. Emerging Opportunities for AI-Enabled Public Sector Leadership</w:t>
      </w:r>
    </w:p>
    <w:p w14:paraId="0F909FA2"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Despite the documented challenges, AI adoption in the public sector presents substantial opportunities to enhance leadership effectiveness, organizational performance, and public value creation. Recent research suggests that, when guided by informed and ethical leadership, AI can extend rather than replace human capabilities, enabling more data-driven, agile, and citizen-focused governance (Haque, 2020; </w:t>
      </w:r>
      <w:proofErr w:type="spellStart"/>
      <w:r w:rsidRPr="004A662D">
        <w:rPr>
          <w:rFonts w:ascii="Times New Roman" w:hAnsi="Times New Roman" w:cs="Times New Roman"/>
        </w:rPr>
        <w:t>Maslej</w:t>
      </w:r>
      <w:proofErr w:type="spellEnd"/>
      <w:r w:rsidRPr="004A662D">
        <w:rPr>
          <w:rFonts w:ascii="Times New Roman" w:hAnsi="Times New Roman" w:cs="Times New Roman"/>
        </w:rPr>
        <w:t xml:space="preserve"> et al., 2025).</w:t>
      </w:r>
    </w:p>
    <w:p w14:paraId="3A48B2FD" w14:textId="77777777" w:rsidR="004A064D" w:rsidRPr="004A662D" w:rsidRDefault="004A064D" w:rsidP="004A064D">
      <w:pPr>
        <w:jc w:val="both"/>
        <w:rPr>
          <w:rFonts w:ascii="Times New Roman" w:hAnsi="Times New Roman" w:cs="Times New Roman"/>
        </w:rPr>
      </w:pPr>
    </w:p>
    <w:p w14:paraId="6A3DDCB2" w14:textId="017DE3BB"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These opportunities span four interrelated domains: evidence-based decision-making, operational efficiency, strategic foresight, and inclusive governance.</w:t>
      </w:r>
    </w:p>
    <w:p w14:paraId="1BAF935B" w14:textId="62488096"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4.1. Enhanced Evidence-Based Decision-Making</w:t>
      </w:r>
    </w:p>
    <w:p w14:paraId="6A364722" w14:textId="55962339" w:rsidR="004A064D" w:rsidRPr="004A662D" w:rsidRDefault="004A064D" w:rsidP="004A064D">
      <w:pPr>
        <w:jc w:val="both"/>
        <w:rPr>
          <w:rFonts w:ascii="Times New Roman" w:hAnsi="Times New Roman" w:cs="Times New Roman"/>
        </w:rPr>
      </w:pPr>
      <w:r w:rsidRPr="004A662D">
        <w:rPr>
          <w:rFonts w:ascii="Times New Roman" w:hAnsi="Times New Roman" w:cs="Times New Roman"/>
        </w:rPr>
        <w:t>AI’s ability to process large datasets and identify complex patterns has the potential to transform decision-making processes. In healthcare, drug development, and other public service sectors, AI has demonstrated its capacity to accelerate predictive analytics, optimize resource allocation, and generate actionable insights that often surpass traditional approaches (Varghese et al., 2024; Zhang et al., 2025). For public sector leaders, these capabilities translate into more informed policy formulation, program evaluation, and service delivery. By integrating AI outputs with human judgment, leaders can make faster, more accurate, and accountable decisions.</w:t>
      </w:r>
    </w:p>
    <w:p w14:paraId="3F53E235"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This “augmented intelligence” approach positions leaders as interpreters and integrators of complex information, rather than passive recipients of automated recommendations.</w:t>
      </w:r>
    </w:p>
    <w:p w14:paraId="1019D297" w14:textId="77777777" w:rsidR="004A064D" w:rsidRPr="004A662D" w:rsidRDefault="004A064D" w:rsidP="004A064D">
      <w:pPr>
        <w:jc w:val="both"/>
        <w:rPr>
          <w:rFonts w:ascii="Times New Roman" w:hAnsi="Times New Roman" w:cs="Times New Roman"/>
          <w:b/>
          <w:bCs/>
        </w:rPr>
      </w:pPr>
    </w:p>
    <w:p w14:paraId="1743F9BA" w14:textId="7EB9D89F"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4.2. Operational Efficiency and Resource Optimization</w:t>
      </w:r>
    </w:p>
    <w:p w14:paraId="25D012FD"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AI can also streamline routine administrative processes, enabling leaders to devote attention to higher-order strategic functions. Research in education and public administration demonstrates that AI-supported systems can reduce operational errors, automate reporting, and free organizational resources for innovation (Martin et al., 2024; Rane et al., 2024). For instance, AI-driven predictive scheduling, performance monitoring, and workflow optimization allow leaders to allocate resources proactively, respond to emergent challenges, and improve organizational responsiveness. Importantly, these efficiency gains support ethical leadership by creating the capacity for oversight, evaluation, and stakeholder engagement.</w:t>
      </w:r>
    </w:p>
    <w:p w14:paraId="3A753326" w14:textId="77777777" w:rsidR="004A064D" w:rsidRPr="004A662D" w:rsidRDefault="004A064D" w:rsidP="004A064D">
      <w:pPr>
        <w:rPr>
          <w:rFonts w:ascii="Times New Roman" w:hAnsi="Times New Roman" w:cs="Times New Roman"/>
        </w:rPr>
      </w:pPr>
    </w:p>
    <w:p w14:paraId="2CF08171" w14:textId="4ADF973D"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4.3. Strategic Foresight and Adaptive Leadership</w:t>
      </w:r>
    </w:p>
    <w:p w14:paraId="73566074" w14:textId="49680E91" w:rsidR="004A064D" w:rsidRPr="004A662D" w:rsidRDefault="004A064D" w:rsidP="004A064D">
      <w:pPr>
        <w:jc w:val="both"/>
        <w:rPr>
          <w:rFonts w:ascii="Times New Roman" w:hAnsi="Times New Roman" w:cs="Times New Roman"/>
        </w:rPr>
      </w:pPr>
      <w:r w:rsidRPr="004A662D">
        <w:rPr>
          <w:rFonts w:ascii="Times New Roman" w:hAnsi="Times New Roman" w:cs="Times New Roman"/>
        </w:rPr>
        <w:t>AI tools provide predictive insights that enhance leaders’ foresight, risk anticipation, and scenario planning. Analyses of global AI trends indicate that generative and predictive AI systems can support policy simulation, early warning systems, and crisis management, enabling leaders to anticipate challenges rather than react to them (</w:t>
      </w:r>
      <w:proofErr w:type="spellStart"/>
      <w:r w:rsidRPr="004A662D">
        <w:rPr>
          <w:rFonts w:ascii="Times New Roman" w:hAnsi="Times New Roman" w:cs="Times New Roman"/>
        </w:rPr>
        <w:t>Maslej</w:t>
      </w:r>
      <w:proofErr w:type="spellEnd"/>
      <w:r w:rsidRPr="004A662D">
        <w:rPr>
          <w:rFonts w:ascii="Times New Roman" w:hAnsi="Times New Roman" w:cs="Times New Roman"/>
        </w:rPr>
        <w:t xml:space="preserve"> et al., 2025; </w:t>
      </w:r>
      <w:proofErr w:type="spellStart"/>
      <w:r w:rsidRPr="004A662D">
        <w:rPr>
          <w:rFonts w:ascii="Times New Roman" w:hAnsi="Times New Roman" w:cs="Times New Roman"/>
        </w:rPr>
        <w:t>Mannuru</w:t>
      </w:r>
      <w:proofErr w:type="spellEnd"/>
      <w:r w:rsidRPr="004A662D">
        <w:rPr>
          <w:rFonts w:ascii="Times New Roman" w:hAnsi="Times New Roman" w:cs="Times New Roman"/>
        </w:rPr>
        <w:t xml:space="preserve"> et al., 2025). This capacity strengthens adaptive leadership in bureaucratic organizations, allowing leaders to experiment with innovative approaches while maintaining institutional safeguards.</w:t>
      </w:r>
    </w:p>
    <w:p w14:paraId="53BF27F8"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Integrating AI into strategic planning fosters a proactive governance culture, aligning technology deployment with long-term public sector objectives.</w:t>
      </w:r>
    </w:p>
    <w:p w14:paraId="676D293C" w14:textId="77777777" w:rsidR="004A064D" w:rsidRPr="004A662D" w:rsidRDefault="004A064D" w:rsidP="004A064D">
      <w:pPr>
        <w:rPr>
          <w:rFonts w:ascii="Times New Roman" w:hAnsi="Times New Roman" w:cs="Times New Roman"/>
        </w:rPr>
      </w:pPr>
    </w:p>
    <w:p w14:paraId="189E69D7" w14:textId="03E031B5"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4.4. Inclusive and Citizen-Centered Governance</w:t>
      </w:r>
    </w:p>
    <w:p w14:paraId="43F9D8C6" w14:textId="67DDF760" w:rsidR="004A064D" w:rsidRPr="004A662D" w:rsidRDefault="004A064D" w:rsidP="004A064D">
      <w:pPr>
        <w:jc w:val="both"/>
        <w:rPr>
          <w:rFonts w:ascii="Times New Roman" w:hAnsi="Times New Roman" w:cs="Times New Roman"/>
        </w:rPr>
      </w:pPr>
      <w:r w:rsidRPr="004A662D">
        <w:rPr>
          <w:rFonts w:ascii="Times New Roman" w:hAnsi="Times New Roman" w:cs="Times New Roman"/>
        </w:rPr>
        <w:t>AI also provides opportunities to enhance inclusivity and citizen engagement. Data-driven insights can identify underserved populations, tailor interventions, and evaluate policy outcomes with greater precision (Martin et al., 2024; Haque, 2020).</w:t>
      </w:r>
    </w:p>
    <w:p w14:paraId="62FE0F60"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When implemented thoughtfully, AI enables participatory governance models, expanding citizen feedback channels, improving transparency, and supporting evidence-based advocacy. In this sense, AI becomes a tool for leaders to strengthen public trust while simultaneously improving service equity and accessibility.</w:t>
      </w:r>
    </w:p>
    <w:p w14:paraId="47A0C1D9" w14:textId="77777777" w:rsidR="004A064D" w:rsidRPr="004A662D" w:rsidRDefault="004A064D" w:rsidP="004A064D">
      <w:pPr>
        <w:rPr>
          <w:rFonts w:ascii="Times New Roman" w:hAnsi="Times New Roman" w:cs="Times New Roman"/>
        </w:rPr>
      </w:pPr>
    </w:p>
    <w:p w14:paraId="1FD1B81A" w14:textId="7F62944C"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4.5. A Synthesis of AI in Public Sector Leadership</w:t>
      </w:r>
    </w:p>
    <w:p w14:paraId="7FA4DB44" w14:textId="48DD2B96" w:rsidR="004A064D" w:rsidRPr="004A662D" w:rsidRDefault="004A064D" w:rsidP="004A064D">
      <w:pPr>
        <w:jc w:val="both"/>
        <w:rPr>
          <w:rFonts w:ascii="Times New Roman" w:hAnsi="Times New Roman" w:cs="Times New Roman"/>
        </w:rPr>
      </w:pPr>
      <w:r w:rsidRPr="004A662D">
        <w:rPr>
          <w:rFonts w:ascii="Times New Roman" w:hAnsi="Times New Roman" w:cs="Times New Roman"/>
        </w:rPr>
        <w:t>Collectively, these opportunities suggest that AI can function as a strategic enabler of public sector leadership. The literature emphasizes that benefits are realized when leaders actively integrate AI into decision-making, ethical oversight, and organizational strategy (Varghese et al., 2024; Rane et al., 2024).</w:t>
      </w:r>
    </w:p>
    <w:p w14:paraId="3445D6C6" w14:textId="588386F4" w:rsidR="004A064D" w:rsidRPr="004A662D" w:rsidRDefault="004A064D" w:rsidP="004A064D">
      <w:pPr>
        <w:jc w:val="both"/>
        <w:rPr>
          <w:rFonts w:ascii="Times New Roman" w:hAnsi="Times New Roman" w:cs="Times New Roman"/>
        </w:rPr>
      </w:pPr>
      <w:r w:rsidRPr="004A662D">
        <w:rPr>
          <w:rFonts w:ascii="Times New Roman" w:hAnsi="Times New Roman" w:cs="Times New Roman"/>
        </w:rPr>
        <w:t>AI’s value lies not merely in automation, but in augmenting human judgment, supporting adaptive governance, and enhancing citizen-centered public value creation. Importantly, fully realizing these opportunities requires addressing the challenges identified in the previous section, particularly regarding ethics, trust, skills, and institutional alignment.</w:t>
      </w:r>
    </w:p>
    <w:p w14:paraId="0C7B7643" w14:textId="5325498D" w:rsidR="004A064D" w:rsidRPr="004A662D" w:rsidRDefault="004A064D" w:rsidP="004A064D">
      <w:pPr>
        <w:jc w:val="both"/>
        <w:rPr>
          <w:rFonts w:ascii="Times New Roman" w:hAnsi="Times New Roman" w:cs="Times New Roman"/>
        </w:rPr>
      </w:pPr>
      <w:r w:rsidRPr="004A662D">
        <w:rPr>
          <w:rFonts w:ascii="Times New Roman" w:hAnsi="Times New Roman" w:cs="Times New Roman"/>
        </w:rPr>
        <w:t>Building on these insights, the following section proposes a conceptual framework for AI-informed public sector leadership, offering a practical and theoretical tool for scholars and practitioners seeking to implement AI responsibly.</w:t>
      </w:r>
    </w:p>
    <w:p w14:paraId="77748E53" w14:textId="77777777" w:rsidR="004A064D" w:rsidRPr="004A662D" w:rsidRDefault="004A064D" w:rsidP="004A064D">
      <w:pPr>
        <w:rPr>
          <w:rFonts w:ascii="Times New Roman" w:hAnsi="Times New Roman" w:cs="Times New Roman"/>
        </w:rPr>
      </w:pPr>
      <w:r w:rsidRPr="004A662D">
        <w:rPr>
          <w:rFonts w:ascii="Times New Roman" w:hAnsi="Times New Roman" w:cs="Times New Roman"/>
        </w:rPr>
        <w:t>5. Conceptual Framework for AI-Informed Public Sector Leadership</w:t>
      </w:r>
    </w:p>
    <w:p w14:paraId="4D8509E0" w14:textId="77777777" w:rsidR="004A064D" w:rsidRPr="004A662D" w:rsidRDefault="004A064D" w:rsidP="004A064D">
      <w:pPr>
        <w:rPr>
          <w:rFonts w:ascii="Times New Roman" w:hAnsi="Times New Roman" w:cs="Times New Roman"/>
          <w:b/>
          <w:bCs/>
        </w:rPr>
      </w:pPr>
    </w:p>
    <w:p w14:paraId="2CCFE9ED" w14:textId="463521E8"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5.1. Core Constructs</w:t>
      </w:r>
    </w:p>
    <w:p w14:paraId="3F4E00B0"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This framework is anchored in three analytically defined constructs: AI leadership capability, AI governance mechanisms, and public value outcomes. Together, these constructs represent the strategic, institutional, and societal dimensions of Artificial Intelligence (AI) adoption in public administration.</w:t>
      </w:r>
    </w:p>
    <w:p w14:paraId="2E7D46BE" w14:textId="77777777" w:rsidR="004A064D" w:rsidRPr="004A662D" w:rsidRDefault="004A064D" w:rsidP="004A064D">
      <w:pPr>
        <w:jc w:val="both"/>
        <w:rPr>
          <w:rFonts w:ascii="Times New Roman" w:hAnsi="Times New Roman" w:cs="Times New Roman"/>
        </w:rPr>
      </w:pPr>
    </w:p>
    <w:p w14:paraId="4DDD6434" w14:textId="718D41E1" w:rsidR="004A064D" w:rsidRPr="004A662D" w:rsidRDefault="004A064D" w:rsidP="004A064D">
      <w:pPr>
        <w:jc w:val="both"/>
        <w:rPr>
          <w:rFonts w:ascii="Times New Roman" w:hAnsi="Times New Roman" w:cs="Times New Roman"/>
        </w:rPr>
      </w:pPr>
      <w:r w:rsidRPr="004A662D">
        <w:rPr>
          <w:rFonts w:ascii="Times New Roman" w:hAnsi="Times New Roman" w:cs="Times New Roman"/>
        </w:rPr>
        <w:t>AI leadership capability refers to the multidimensional capacity of public sector leaders to strategically align, ethically govern, and adaptively oversee AI within administrative systems (McIvor, 2025). It encompasses AI literacy, ethical stewardship, interpretive competence in human-AI decision processes, and adaptive governance capacity, all of which sustain accountability, transparency, and resilience (Torre et al., 2020).</w:t>
      </w:r>
    </w:p>
    <w:p w14:paraId="415A0791"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AI governance mechanisms denote the formal and informal institutional arrangements through which AI systems are regulated, monitored, and aligned with public sector norms (Celestin et al., 2023). These mechanisms include accountability frameworks, transparency and explainability standards, bias mitigation procedures, oversight structures, cybersecurity safeguards, and human–AI collaboration protocols designed to manage risk and ensure responsible deployment.</w:t>
      </w:r>
    </w:p>
    <w:p w14:paraId="35E11600" w14:textId="77777777" w:rsidR="004A064D" w:rsidRPr="004A662D" w:rsidRDefault="004A064D" w:rsidP="004A064D">
      <w:pPr>
        <w:jc w:val="both"/>
        <w:rPr>
          <w:rFonts w:ascii="Times New Roman" w:hAnsi="Times New Roman" w:cs="Times New Roman"/>
        </w:rPr>
      </w:pPr>
    </w:p>
    <w:p w14:paraId="3A683767" w14:textId="06E6107B" w:rsidR="004A064D" w:rsidRPr="004A662D" w:rsidRDefault="004A064D" w:rsidP="004A064D">
      <w:pPr>
        <w:jc w:val="both"/>
        <w:rPr>
          <w:rFonts w:ascii="Times New Roman" w:hAnsi="Times New Roman" w:cs="Times New Roman"/>
        </w:rPr>
      </w:pPr>
      <w:r w:rsidRPr="004A662D">
        <w:rPr>
          <w:rFonts w:ascii="Times New Roman" w:hAnsi="Times New Roman" w:cs="Times New Roman"/>
        </w:rPr>
        <w:t>Public value outcomes, according to Jonathan et al. (2025), encompass the governance and societal effects resulting from AI adoption in public administration. These include enhanced decision quality, service effectiveness, citizen trust, legitimacy, equity, and institutional resilience. Such outcomes reflect the extent to which AI deployment advances collective welfare while upholding democratic and ethical standards.</w:t>
      </w:r>
    </w:p>
    <w:p w14:paraId="79824D99" w14:textId="14E095F8" w:rsidR="004A064D" w:rsidRPr="004A662D" w:rsidRDefault="004A064D" w:rsidP="004A064D">
      <w:pPr>
        <w:jc w:val="both"/>
        <w:rPr>
          <w:rFonts w:ascii="Times New Roman" w:hAnsi="Times New Roman" w:cs="Times New Roman"/>
        </w:rPr>
      </w:pPr>
      <w:r w:rsidRPr="004A662D">
        <w:rPr>
          <w:rFonts w:ascii="Times New Roman" w:hAnsi="Times New Roman" w:cs="Times New Roman"/>
        </w:rPr>
        <w:t>Building on the governance risks identified in Section 3, the framework clarifies how leadership capability shapes governance quality and, ultimately, public value outcomes (see Figure 1). Rather than treating leadership as a broad normative influence, the model specifies its functional role within a structured causal pathway.</w:t>
      </w:r>
    </w:p>
    <w:p w14:paraId="16E7E118"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Taken together, these constructs define operational domains that can be empirically assessed across administrative contexts.</w:t>
      </w:r>
    </w:p>
    <w:p w14:paraId="58B30898" w14:textId="77777777" w:rsidR="004A064D" w:rsidRPr="004A662D" w:rsidRDefault="004A064D" w:rsidP="004A064D">
      <w:pPr>
        <w:rPr>
          <w:rFonts w:ascii="Times New Roman" w:hAnsi="Times New Roman" w:cs="Times New Roman"/>
        </w:rPr>
      </w:pPr>
    </w:p>
    <w:p w14:paraId="0C4B6003" w14:textId="66A79612"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5.2. Clarified Relationships</w:t>
      </w:r>
    </w:p>
    <w:p w14:paraId="4D6B3391" w14:textId="4312F9CD"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 framework proposes a mediated causal structure in which AI leadership capabilities influence public value outcomes through governance mechanisms.</w:t>
      </w:r>
    </w:p>
    <w:p w14:paraId="131B8CE5" w14:textId="4A061360" w:rsidR="004A064D" w:rsidRPr="004A662D" w:rsidRDefault="004A064D" w:rsidP="004A064D">
      <w:pPr>
        <w:jc w:val="both"/>
        <w:rPr>
          <w:rFonts w:ascii="Times New Roman" w:hAnsi="Times New Roman" w:cs="Times New Roman"/>
        </w:rPr>
      </w:pPr>
      <w:r w:rsidRPr="004A662D">
        <w:rPr>
          <w:rFonts w:ascii="Times New Roman" w:hAnsi="Times New Roman" w:cs="Times New Roman"/>
        </w:rPr>
        <w:lastRenderedPageBreak/>
        <w:t>In this model, leadership capability does not directly generate public value. Instead, leaders translate their competencies into institutional practice by designing, strengthening, and sustaining governance mechanisms that regulate AI systems.</w:t>
      </w:r>
    </w:p>
    <w:p w14:paraId="22F8F520"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This approach addresses a conceptual gap in existing literature, where leadership is often discussed normatively without specifying transmission pathways (Archana &amp; Prasad, 2025). By introducing governance mechanisms as the mediating construct, the framework clarifies how leadership capacity becomes organizational reality.</w:t>
      </w:r>
    </w:p>
    <w:p w14:paraId="43E08E7D" w14:textId="77777777" w:rsidR="004A064D" w:rsidRPr="004A662D" w:rsidRDefault="004A064D" w:rsidP="004A064D">
      <w:pPr>
        <w:rPr>
          <w:rFonts w:ascii="Times New Roman" w:hAnsi="Times New Roman" w:cs="Times New Roman"/>
        </w:rPr>
      </w:pPr>
    </w:p>
    <w:p w14:paraId="29E1BE4C" w14:textId="77933D67"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Specifically:</w:t>
      </w:r>
    </w:p>
    <w:p w14:paraId="5708E0C5" w14:textId="662224E9" w:rsidR="004A064D" w:rsidRPr="004A662D" w:rsidRDefault="004A064D" w:rsidP="004A064D">
      <w:pPr>
        <w:jc w:val="both"/>
        <w:rPr>
          <w:rFonts w:ascii="Times New Roman" w:hAnsi="Times New Roman" w:cs="Times New Roman"/>
        </w:rPr>
      </w:pPr>
      <w:r w:rsidRPr="004A662D">
        <w:rPr>
          <w:rFonts w:ascii="Times New Roman" w:hAnsi="Times New Roman" w:cs="Times New Roman"/>
        </w:rPr>
        <w:t>1) Leaders with strong AI literacy are better positioned to design robust oversight systems and anticipate systemic risks.</w:t>
      </w:r>
    </w:p>
    <w:p w14:paraId="49E6C871" w14:textId="46EEF315" w:rsidR="004A064D" w:rsidRPr="004A662D" w:rsidRDefault="004A064D" w:rsidP="004A064D">
      <w:pPr>
        <w:jc w:val="both"/>
        <w:rPr>
          <w:rFonts w:ascii="Times New Roman" w:hAnsi="Times New Roman" w:cs="Times New Roman"/>
        </w:rPr>
      </w:pPr>
      <w:r w:rsidRPr="004A662D">
        <w:rPr>
          <w:rFonts w:ascii="Times New Roman" w:hAnsi="Times New Roman" w:cs="Times New Roman"/>
        </w:rPr>
        <w:t>2) Leaders with advanced ethical stewardship are more likely to institutionalize fairness audits, transparency standards, and bias mitigation procedures.</w:t>
      </w:r>
    </w:p>
    <w:p w14:paraId="7F079DF5" w14:textId="7700B784" w:rsidR="004A064D" w:rsidRPr="004A662D" w:rsidRDefault="004A064D" w:rsidP="004A064D">
      <w:pPr>
        <w:jc w:val="both"/>
        <w:rPr>
          <w:rFonts w:ascii="Times New Roman" w:hAnsi="Times New Roman" w:cs="Times New Roman"/>
        </w:rPr>
      </w:pPr>
      <w:r w:rsidRPr="004A662D">
        <w:rPr>
          <w:rFonts w:ascii="Times New Roman" w:hAnsi="Times New Roman" w:cs="Times New Roman"/>
        </w:rPr>
        <w:t>3) Leaders with adaptive governance capacity can recalibrate institutional arrangements in response to technological change and emerging risks (Rosa, 2025).</w:t>
      </w:r>
    </w:p>
    <w:p w14:paraId="594344D4" w14:textId="57F050CF" w:rsidR="004A064D" w:rsidRPr="004A662D" w:rsidRDefault="004A064D" w:rsidP="004A064D">
      <w:pPr>
        <w:jc w:val="both"/>
        <w:rPr>
          <w:rFonts w:ascii="Times New Roman" w:hAnsi="Times New Roman" w:cs="Times New Roman"/>
        </w:rPr>
      </w:pPr>
      <w:r w:rsidRPr="004A662D">
        <w:rPr>
          <w:rFonts w:ascii="Times New Roman" w:hAnsi="Times New Roman" w:cs="Times New Roman"/>
        </w:rPr>
        <w:t>4) Interpretive competence strengthens the credibility of decision-making by enabling leaders to critically evaluate algorithmic outputs rather than defer uncritically to them, particularly in increasingly complex and opaque systems (Neisser, 2024; Zhang et al., 2025).</w:t>
      </w:r>
    </w:p>
    <w:p w14:paraId="1717737F" w14:textId="3958E96B" w:rsidR="004A064D" w:rsidRPr="004A662D" w:rsidRDefault="004A064D" w:rsidP="004A064D">
      <w:pPr>
        <w:jc w:val="both"/>
        <w:rPr>
          <w:rFonts w:ascii="Times New Roman" w:hAnsi="Times New Roman" w:cs="Times New Roman"/>
        </w:rPr>
      </w:pPr>
      <w:r w:rsidRPr="004A662D">
        <w:rPr>
          <w:rFonts w:ascii="Times New Roman" w:hAnsi="Times New Roman" w:cs="Times New Roman"/>
        </w:rPr>
        <w:t>Accordingly, the framework establishes the following sequential logic:</w:t>
      </w:r>
    </w:p>
    <w:p w14:paraId="6D414A3A" w14:textId="22FF8E02" w:rsidR="004A064D" w:rsidRPr="004A662D" w:rsidRDefault="004A064D" w:rsidP="004A064D">
      <w:pPr>
        <w:jc w:val="both"/>
        <w:rPr>
          <w:rFonts w:ascii="Times New Roman" w:hAnsi="Times New Roman" w:cs="Times New Roman"/>
        </w:rPr>
      </w:pPr>
      <w:r w:rsidRPr="004A662D">
        <w:rPr>
          <w:rFonts w:ascii="Times New Roman" w:hAnsi="Times New Roman" w:cs="Times New Roman"/>
        </w:rPr>
        <w:t>AI Leadership Capabilities → Governance Mechanisms → Public Value Outcomes.</w:t>
      </w:r>
    </w:p>
    <w:p w14:paraId="7CC97AFE"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This structure enhances analytical clarity and renders the framework suitable for empirical validation across diverse administrative environments.</w:t>
      </w:r>
    </w:p>
    <w:p w14:paraId="58806014" w14:textId="77777777" w:rsidR="004A064D" w:rsidRPr="004A662D" w:rsidRDefault="004A064D" w:rsidP="004A064D">
      <w:pPr>
        <w:jc w:val="both"/>
        <w:rPr>
          <w:rFonts w:ascii="Times New Roman" w:hAnsi="Times New Roman" w:cs="Times New Roman"/>
        </w:rPr>
      </w:pPr>
    </w:p>
    <w:p w14:paraId="2D919409" w14:textId="634C0CC8"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5.3. Framework Logic</w:t>
      </w:r>
    </w:p>
    <w:p w14:paraId="34352EB2" w14:textId="40F797ED"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 underlying logic of the framework emphasizes the balance between technological opportunity and institutional constraint. While AI offers significant potential to enhance performance, decision quality, and service delivery, its benefits depend on ethical, legal, and organizational safeguards.</w:t>
      </w:r>
    </w:p>
    <w:p w14:paraId="6790041F" w14:textId="758C3796" w:rsidR="004A064D" w:rsidRPr="004A662D" w:rsidRDefault="004A064D" w:rsidP="004A064D">
      <w:pPr>
        <w:jc w:val="both"/>
        <w:rPr>
          <w:rFonts w:ascii="Times New Roman" w:hAnsi="Times New Roman" w:cs="Times New Roman"/>
        </w:rPr>
      </w:pPr>
      <w:r w:rsidRPr="004A662D">
        <w:rPr>
          <w:rFonts w:ascii="Times New Roman" w:hAnsi="Times New Roman" w:cs="Times New Roman"/>
        </w:rPr>
        <w:t>Within this structure, leaders occupy a central mediating role between technological systems, institutional arrangements, and societal expectations. Their effectiveness depends on the integration of AI literacy, ethical judgment, interpretive competence, and adaptive capacity.</w:t>
      </w:r>
    </w:p>
    <w:p w14:paraId="793EC98F" w14:textId="0B2A845B" w:rsidR="004A064D" w:rsidRPr="004A662D" w:rsidRDefault="004A064D" w:rsidP="004A662D">
      <w:pPr>
        <w:jc w:val="both"/>
        <w:rPr>
          <w:rFonts w:ascii="Times New Roman" w:hAnsi="Times New Roman" w:cs="Times New Roman"/>
        </w:rPr>
      </w:pPr>
      <w:r w:rsidRPr="004A662D">
        <w:rPr>
          <w:rFonts w:ascii="Times New Roman" w:hAnsi="Times New Roman" w:cs="Times New Roman"/>
        </w:rPr>
        <w:t>In essence, the framework positions leadership as the key determinant in translating AI capabilities into responsible and value-generating transformation within the public sector.</w:t>
      </w:r>
    </w:p>
    <w:p w14:paraId="12EA9B56" w14:textId="1112FF48" w:rsidR="004A064D" w:rsidRPr="004A662D" w:rsidRDefault="004A064D" w:rsidP="004A064D">
      <w:pPr>
        <w:jc w:val="both"/>
        <w:rPr>
          <w:rFonts w:ascii="Times New Roman" w:hAnsi="Times New Roman" w:cs="Times New Roman"/>
        </w:rPr>
      </w:pPr>
      <w:r w:rsidRPr="004A662D">
        <w:rPr>
          <w:rFonts w:ascii="Times New Roman" w:hAnsi="Times New Roman" w:cs="Times New Roman"/>
        </w:rPr>
        <w:lastRenderedPageBreak/>
        <w:t>Note: The diagram shows the Public Sector Leader at the center mediating between AI-enhanced capabilities and implementation challenges, with Public Value Creation as the overarching goal.</w:t>
      </w:r>
    </w:p>
    <w:p w14:paraId="75B07A9D" w14:textId="20D834A4" w:rsidR="004A064D" w:rsidRPr="004A662D" w:rsidRDefault="004A064D" w:rsidP="004A064D">
      <w:pPr>
        <w:jc w:val="both"/>
        <w:rPr>
          <w:rFonts w:ascii="Times New Roman" w:hAnsi="Times New Roman" w:cs="Times New Roman"/>
        </w:rPr>
      </w:pPr>
      <w:r w:rsidRPr="004A662D">
        <w:rPr>
          <w:rFonts w:ascii="Times New Roman" w:hAnsi="Times New Roman" w:cs="Times New Roman"/>
        </w:rPr>
        <w:t>Figure 1. Conceptual framework for AI-informed public sector leadership.</w:t>
      </w:r>
    </w:p>
    <w:p w14:paraId="420214E7" w14:textId="77777777" w:rsidR="004A662D" w:rsidRPr="004A662D" w:rsidRDefault="004A662D" w:rsidP="004A064D">
      <w:pPr>
        <w:jc w:val="both"/>
        <w:rPr>
          <w:rFonts w:ascii="Times New Roman" w:hAnsi="Times New Roman" w:cs="Times New Roman"/>
          <w:b/>
          <w:bCs/>
        </w:rPr>
      </w:pPr>
    </w:p>
    <w:p w14:paraId="18FBA272" w14:textId="35EC36E1" w:rsidR="004A064D" w:rsidRPr="004A662D" w:rsidRDefault="004A064D" w:rsidP="004A064D">
      <w:pPr>
        <w:jc w:val="both"/>
        <w:rPr>
          <w:rFonts w:ascii="Times New Roman" w:hAnsi="Times New Roman" w:cs="Times New Roman"/>
          <w:b/>
          <w:bCs/>
        </w:rPr>
      </w:pPr>
      <w:r w:rsidRPr="004A662D">
        <w:rPr>
          <w:rFonts w:ascii="Times New Roman" w:hAnsi="Times New Roman" w:cs="Times New Roman"/>
          <w:b/>
          <w:bCs/>
        </w:rPr>
        <w:t>6. Implications for Leadership Practice and Research</w:t>
      </w:r>
    </w:p>
    <w:p w14:paraId="4A16332A" w14:textId="69C2F367" w:rsidR="004A662D" w:rsidRPr="004A662D" w:rsidRDefault="004A064D" w:rsidP="004A662D">
      <w:pPr>
        <w:jc w:val="both"/>
        <w:rPr>
          <w:rFonts w:ascii="Times New Roman" w:hAnsi="Times New Roman" w:cs="Times New Roman"/>
        </w:rPr>
      </w:pPr>
      <w:r w:rsidRPr="004A662D">
        <w:rPr>
          <w:rFonts w:ascii="Times New Roman" w:hAnsi="Times New Roman" w:cs="Times New Roman"/>
        </w:rPr>
        <w:t>This section interprets the proposed framework and associated findings for two primary audiences: public sector leaders responsible for implementing AI-enabled decision-making, and researchers seeking to advance theoretical and empirical understanding of leadership in AI-mediated governance contexts.</w:t>
      </w:r>
    </w:p>
    <w:p w14:paraId="63BAB6B6" w14:textId="77777777" w:rsidR="004A662D" w:rsidRPr="004A662D" w:rsidRDefault="004A662D" w:rsidP="004A064D">
      <w:pPr>
        <w:rPr>
          <w:rFonts w:ascii="Times New Roman" w:hAnsi="Times New Roman" w:cs="Times New Roman"/>
        </w:rPr>
      </w:pPr>
    </w:p>
    <w:p w14:paraId="0B3D24E1" w14:textId="6ABCAD2A"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6.1. Implications for Public Sector Leaders</w:t>
      </w:r>
    </w:p>
    <w:p w14:paraId="3007AE10" w14:textId="062316B3" w:rsidR="004A064D" w:rsidRPr="004A662D" w:rsidRDefault="004A064D" w:rsidP="004A064D">
      <w:pPr>
        <w:jc w:val="both"/>
        <w:rPr>
          <w:rFonts w:ascii="Times New Roman" w:hAnsi="Times New Roman" w:cs="Times New Roman"/>
        </w:rPr>
      </w:pPr>
      <w:r w:rsidRPr="004A662D">
        <w:rPr>
          <w:rFonts w:ascii="Times New Roman" w:hAnsi="Times New Roman" w:cs="Times New Roman"/>
        </w:rPr>
        <w:t>Public sector leaders are increasingly required to act as ethical stewards of AI systems, ensuring that algorithmic outputs are transparent, unbiased, and aligned with democratic values and public accountability norms. This responsibility extends beyond technical oversight to include continuous monitoring of AI-supported decisions and the mitigation of unintended social consequences, particularly for vulnerable populations (OECD, 2025). Ethical AI stewardship therefore becomes a core leadership function rather than a peripheral compliance task.</w:t>
      </w:r>
    </w:p>
    <w:p w14:paraId="642314E2" w14:textId="5ED40079" w:rsidR="004A064D" w:rsidRPr="004A662D" w:rsidRDefault="004A064D" w:rsidP="004A064D">
      <w:pPr>
        <w:jc w:val="both"/>
        <w:rPr>
          <w:rFonts w:ascii="Times New Roman" w:hAnsi="Times New Roman" w:cs="Times New Roman"/>
        </w:rPr>
      </w:pPr>
      <w:r w:rsidRPr="004A662D">
        <w:rPr>
          <w:rFonts w:ascii="Times New Roman" w:hAnsi="Times New Roman" w:cs="Times New Roman"/>
        </w:rPr>
        <w:t>In parallel, leaders must invest in AI literacy and ongoing skills development to meaningfully interpret algorithmic insights and avoid over-reliance on automated recommendations. Without sufficient understanding, there is a risk that AI systems may be treated as neutral or infallible, undermining human judgment and responsibility (Hendrycks, 2025). Continuous upskilling enables leaders to critically assess AI outputs, ask informed questions, and integrate human values into final decisions.</w:t>
      </w:r>
    </w:p>
    <w:p w14:paraId="60A144AC" w14:textId="0D0047ED" w:rsidR="004A064D" w:rsidRPr="004A662D" w:rsidRDefault="004A064D" w:rsidP="004A662D">
      <w:pPr>
        <w:jc w:val="both"/>
        <w:rPr>
          <w:rFonts w:ascii="Times New Roman" w:hAnsi="Times New Roman" w:cs="Times New Roman"/>
        </w:rPr>
      </w:pPr>
      <w:r w:rsidRPr="004A662D">
        <w:rPr>
          <w:rFonts w:ascii="Times New Roman" w:hAnsi="Times New Roman" w:cs="Times New Roman"/>
        </w:rPr>
        <w:t>Adaptive governance structures are also essential in AI-enabled public organizations (Rosa, 2025). Leaders must design institutional arrangements that preserve accountability and legal oversight while allowing for iterative experimentation and learning associated with AI innovation. This balance is particularly important in the public sector, where rigid bureaucratic processes may constrain the flexible deployment of emerging technologies (</w:t>
      </w:r>
      <w:proofErr w:type="spellStart"/>
      <w:r w:rsidRPr="004A662D">
        <w:rPr>
          <w:rFonts w:ascii="Times New Roman" w:hAnsi="Times New Roman" w:cs="Times New Roman"/>
        </w:rPr>
        <w:t>Ilcic</w:t>
      </w:r>
      <w:proofErr w:type="spellEnd"/>
      <w:r w:rsidRPr="004A662D">
        <w:rPr>
          <w:rFonts w:ascii="Times New Roman" w:hAnsi="Times New Roman" w:cs="Times New Roman"/>
        </w:rPr>
        <w:t xml:space="preserve"> et al., 2025). Effective leadership in this context involves navigating uncertainty while maintaining trust and legitimacy.</w:t>
      </w:r>
    </w:p>
    <w:p w14:paraId="25D45B72"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Finally, the use of AI should remain fundamentally citizen-centric. Leaders should ensure that AI applications enhance transparency, responsiveness, and inclusivity in public service delivery, rather than reinforcing existing inequities or distancing citizens from decision-making processes. When strategically guided, AI has the potential to strengthen public value creation by improving service quality and enabling more personalized and accessible interactions with government (Aarons et al., 2014; </w:t>
      </w:r>
      <w:proofErr w:type="spellStart"/>
      <w:r w:rsidRPr="004A662D">
        <w:rPr>
          <w:rFonts w:ascii="Times New Roman" w:hAnsi="Times New Roman" w:cs="Times New Roman"/>
        </w:rPr>
        <w:t>Rulandari</w:t>
      </w:r>
      <w:proofErr w:type="spellEnd"/>
      <w:r w:rsidRPr="004A662D">
        <w:rPr>
          <w:rFonts w:ascii="Times New Roman" w:hAnsi="Times New Roman" w:cs="Times New Roman"/>
        </w:rPr>
        <w:t xml:space="preserve"> &amp; </w:t>
      </w:r>
      <w:proofErr w:type="spellStart"/>
      <w:r w:rsidRPr="004A662D">
        <w:rPr>
          <w:rFonts w:ascii="Times New Roman" w:hAnsi="Times New Roman" w:cs="Times New Roman"/>
        </w:rPr>
        <w:t>Silalahi</w:t>
      </w:r>
      <w:proofErr w:type="spellEnd"/>
      <w:r w:rsidRPr="004A662D">
        <w:rPr>
          <w:rFonts w:ascii="Times New Roman" w:hAnsi="Times New Roman" w:cs="Times New Roman"/>
        </w:rPr>
        <w:t>, 2025).</w:t>
      </w:r>
    </w:p>
    <w:p w14:paraId="5EC4D989" w14:textId="77777777" w:rsidR="004A064D" w:rsidRDefault="004A064D" w:rsidP="004A064D">
      <w:pPr>
        <w:jc w:val="both"/>
        <w:rPr>
          <w:rFonts w:ascii="Times New Roman" w:hAnsi="Times New Roman" w:cs="Times New Roman"/>
          <w:b/>
          <w:bCs/>
        </w:rPr>
      </w:pPr>
    </w:p>
    <w:p w14:paraId="229C85BA" w14:textId="77777777" w:rsidR="004A662D" w:rsidRPr="004A662D" w:rsidRDefault="004A662D" w:rsidP="004A064D">
      <w:pPr>
        <w:jc w:val="both"/>
        <w:rPr>
          <w:rFonts w:ascii="Times New Roman" w:hAnsi="Times New Roman" w:cs="Times New Roman"/>
          <w:b/>
          <w:bCs/>
        </w:rPr>
      </w:pPr>
    </w:p>
    <w:p w14:paraId="12EE7C7D" w14:textId="5183B3B2"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6.2. Implications for Research</w:t>
      </w:r>
    </w:p>
    <w:p w14:paraId="1237CDF6" w14:textId="64F598D5"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For researchers, the framework offers a foundation for empirical validation through qualitative and quantitative methods, including case studies, surveys, and comparative analyses across public sector contexts. Such studies can test the relationships between AI capabilities, leadership practices, and organizational outcomes, thereby strengthening the evidence base for AI-enabled leadership theory (Archana &amp; Prasad, 2025; </w:t>
      </w:r>
      <w:proofErr w:type="spellStart"/>
      <w:r w:rsidRPr="004A662D">
        <w:rPr>
          <w:rFonts w:ascii="Times New Roman" w:hAnsi="Times New Roman" w:cs="Times New Roman"/>
        </w:rPr>
        <w:t>Anshari</w:t>
      </w:r>
      <w:proofErr w:type="spellEnd"/>
      <w:r w:rsidRPr="004A662D">
        <w:rPr>
          <w:rFonts w:ascii="Times New Roman" w:hAnsi="Times New Roman" w:cs="Times New Roman"/>
        </w:rPr>
        <w:t xml:space="preserve"> et al., 2025; Panda et al., 2025). The framework also invites cross-sector generalization by encouraging scholars to examine how leadership challenges and opportunities differ across domains such as healthcare, education, and government agencies. Variations in regulatory environments, professional norms, and risk tolerance may significantly shape how AI is adopted and governed, offering fertile ground for comparative research (Krakowski, Luger, &amp; Raisch, 2022).</w:t>
      </w:r>
    </w:p>
    <w:p w14:paraId="6E0B0A04" w14:textId="79245ACA"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There remains significant scope for further research in this domain. Future studies should prioritize leadership competency development by identifying and empirically operationalizing measurable AI-related leadership capabilities. Such competencies may include ethical oversight of algorithmic systems, data-informed and interpretive decision-making, and adaptive capacity within complex governance environments. Clarifying and validating these competencies would strengthen leadership development initiatives and advance theoretical understanding at the intersection of artificial intelligence, public sector leadership, and digital governance (</w:t>
      </w:r>
      <w:proofErr w:type="spellStart"/>
      <w:r w:rsidRPr="004A662D">
        <w:rPr>
          <w:rFonts w:ascii="Times New Roman" w:hAnsi="Times New Roman" w:cs="Times New Roman"/>
        </w:rPr>
        <w:t>Maslej</w:t>
      </w:r>
      <w:proofErr w:type="spellEnd"/>
      <w:r w:rsidRPr="004A662D">
        <w:rPr>
          <w:rFonts w:ascii="Times New Roman" w:hAnsi="Times New Roman" w:cs="Times New Roman"/>
        </w:rPr>
        <w:t xml:space="preserve"> et al., 2025).</w:t>
      </w:r>
    </w:p>
    <w:p w14:paraId="324D9262" w14:textId="77777777" w:rsidR="004A662D" w:rsidRDefault="004A662D" w:rsidP="004A064D">
      <w:pPr>
        <w:rPr>
          <w:rFonts w:ascii="Times New Roman" w:hAnsi="Times New Roman" w:cs="Times New Roman"/>
          <w:b/>
          <w:bCs/>
        </w:rPr>
      </w:pPr>
    </w:p>
    <w:p w14:paraId="603EC15E" w14:textId="79BF131F"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7. Conclusion and Future Research Recommendations</w:t>
      </w:r>
    </w:p>
    <w:p w14:paraId="5C87E5EB" w14:textId="02BBFF62"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 study argues that effective use of artificial intelligence in the public sector is primarily a leadership challenge rather than a purely technical one. Ethical concerns, transparency deficits, skills gaps, and institutional rigidity shape AI adoption; however, strategically aligned leadership practices can transform these constraints into opportunities for improved decision-making, operational efficiency, strategic foresight, and citizen-centered governance.</w:t>
      </w:r>
    </w:p>
    <w:p w14:paraId="78137267" w14:textId="0140F9CB" w:rsidR="004A064D" w:rsidRPr="004A662D" w:rsidRDefault="004A064D" w:rsidP="004A064D">
      <w:pPr>
        <w:jc w:val="both"/>
        <w:rPr>
          <w:rFonts w:ascii="Times New Roman" w:hAnsi="Times New Roman" w:cs="Times New Roman"/>
        </w:rPr>
      </w:pPr>
      <w:r w:rsidRPr="004A662D">
        <w:rPr>
          <w:rFonts w:ascii="Times New Roman" w:hAnsi="Times New Roman" w:cs="Times New Roman"/>
        </w:rPr>
        <w:t>The proposed framework highlights the central role of leadership in structuring governance mechanisms that align AI systems with public values. Rather than conceptualizing AI implementation as a technological transition alone, the study positions it as a leadership-driven governance process with implications for accountability, legitimacy, and public trust.</w:t>
      </w:r>
    </w:p>
    <w:p w14:paraId="59D52360" w14:textId="34BB9426" w:rsidR="004A064D" w:rsidRPr="004A662D" w:rsidRDefault="004A064D" w:rsidP="004A064D">
      <w:pPr>
        <w:jc w:val="both"/>
        <w:rPr>
          <w:rFonts w:ascii="Times New Roman" w:hAnsi="Times New Roman" w:cs="Times New Roman"/>
        </w:rPr>
      </w:pPr>
      <w:r w:rsidRPr="004A662D">
        <w:rPr>
          <w:rFonts w:ascii="Times New Roman" w:hAnsi="Times New Roman" w:cs="Times New Roman"/>
        </w:rPr>
        <w:t xml:space="preserve">To enhance empirical relevance, the study advances testable propositions. It suggests that AI leadership capabilities strengthen public value outcomes indirectly through robust governance mechanisms. Specifically, higher AI literacy is expected to enhance governance quality; ethical stewardship should mitigate algorithmic bias; interpretive competence is anticipated to sustain legitimacy under conditions of algorithmic opacity; and adaptive governance capacity is likely to </w:t>
      </w:r>
      <w:r w:rsidRPr="004A662D">
        <w:rPr>
          <w:rFonts w:ascii="Times New Roman" w:hAnsi="Times New Roman" w:cs="Times New Roman"/>
        </w:rPr>
        <w:lastRenderedPageBreak/>
        <w:t>promote organizational resilience. Conversely, deficiencies in leadership capability may heighten automation bias and governance risk.</w:t>
      </w:r>
    </w:p>
    <w:p w14:paraId="7FCE1D85" w14:textId="1B2F5782" w:rsidR="004A064D" w:rsidRPr="004A662D" w:rsidRDefault="004A064D" w:rsidP="004A662D">
      <w:pPr>
        <w:jc w:val="both"/>
        <w:rPr>
          <w:rFonts w:ascii="Times New Roman" w:hAnsi="Times New Roman" w:cs="Times New Roman"/>
        </w:rPr>
      </w:pPr>
      <w:r w:rsidRPr="004A662D">
        <w:rPr>
          <w:rFonts w:ascii="Times New Roman" w:hAnsi="Times New Roman" w:cs="Times New Roman"/>
        </w:rPr>
        <w:t>Future research should empirically examine these relationships across administrative contexts, refine and operationalize domain-specific AI leadership competencies, and investigate how AI-informed leadership influences trust, transparency, institutional legitimacy, and long-term public value creation.</w:t>
      </w:r>
    </w:p>
    <w:p w14:paraId="7EA67222" w14:textId="1C2A1F66" w:rsidR="004A064D" w:rsidRPr="004A662D" w:rsidRDefault="004A064D" w:rsidP="004A064D">
      <w:pPr>
        <w:rPr>
          <w:rFonts w:ascii="Times New Roman" w:hAnsi="Times New Roman" w:cs="Times New Roman"/>
        </w:rPr>
      </w:pPr>
      <w:r w:rsidRPr="004A662D">
        <w:rPr>
          <w:rFonts w:ascii="Times New Roman" w:hAnsi="Times New Roman" w:cs="Times New Roman"/>
        </w:rPr>
        <w:t>Conflicts of Interest</w:t>
      </w:r>
    </w:p>
    <w:p w14:paraId="7504BAEB" w14:textId="23FE6669" w:rsidR="004A064D" w:rsidRPr="004A662D" w:rsidRDefault="004A064D" w:rsidP="004A064D">
      <w:pPr>
        <w:rPr>
          <w:rFonts w:ascii="Times New Roman" w:hAnsi="Times New Roman" w:cs="Times New Roman"/>
        </w:rPr>
      </w:pPr>
      <w:r w:rsidRPr="004A662D">
        <w:rPr>
          <w:rFonts w:ascii="Times New Roman" w:hAnsi="Times New Roman" w:cs="Times New Roman"/>
        </w:rPr>
        <w:t>The author declares no conflicts of interest regarding the publication of this paper</w:t>
      </w:r>
      <w:r w:rsidR="004A662D" w:rsidRPr="004A662D">
        <w:rPr>
          <w:rFonts w:ascii="Times New Roman" w:hAnsi="Times New Roman" w:cs="Times New Roman"/>
        </w:rPr>
        <w:t>.</w:t>
      </w:r>
    </w:p>
    <w:p w14:paraId="08E12000" w14:textId="532060B0" w:rsidR="004A064D" w:rsidRPr="004A662D" w:rsidRDefault="004A064D" w:rsidP="004A064D">
      <w:pPr>
        <w:rPr>
          <w:rFonts w:ascii="Times New Roman" w:hAnsi="Times New Roman" w:cs="Times New Roman"/>
          <w:b/>
          <w:bCs/>
        </w:rPr>
      </w:pPr>
      <w:r w:rsidRPr="004A662D">
        <w:rPr>
          <w:rFonts w:ascii="Times New Roman" w:hAnsi="Times New Roman" w:cs="Times New Roman"/>
          <w:b/>
          <w:bCs/>
        </w:rPr>
        <w:t>References</w:t>
      </w:r>
    </w:p>
    <w:p w14:paraId="3F95441E"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w:t>
      </w:r>
      <w:r w:rsidRPr="004A662D">
        <w:rPr>
          <w:rFonts w:ascii="Times New Roman" w:hAnsi="Times New Roman" w:cs="Times New Roman"/>
        </w:rPr>
        <w:tab/>
        <w:t>Aarons, G. A., Ehrhart, M. G., Farahnak, L. R., &amp; Sklar, M. (2014). Aligning Leadership across Systems and Organizations to Develop a Strategic Climate for Evidence-Based Practice Implementation. Annual Review of Public Health, 35, 255-274.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[PubMed]</w:t>
      </w:r>
    </w:p>
    <w:p w14:paraId="5C62FB81"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w:t>
      </w:r>
      <w:r w:rsidRPr="004A662D">
        <w:rPr>
          <w:rFonts w:ascii="Times New Roman" w:hAnsi="Times New Roman" w:cs="Times New Roman"/>
        </w:rPr>
        <w:tab/>
        <w:t>Ahmed, I. (2025). Navigating Ethics and Risk in Artificial Intelligence Applications within Information Technology: A Systematic Review. American Journal of Advanced Technology and Engineering Solutions, 1, 579-601.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C575E13"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[3]</w:t>
      </w:r>
      <w:r w:rsidRPr="004A662D">
        <w:rPr>
          <w:rFonts w:ascii="Times New Roman" w:hAnsi="Times New Roman" w:cs="Times New Roman"/>
        </w:rPr>
        <w:tab/>
      </w:r>
      <w:proofErr w:type="spellStart"/>
      <w:r w:rsidRPr="004A662D">
        <w:rPr>
          <w:rFonts w:ascii="Times New Roman" w:hAnsi="Times New Roman" w:cs="Times New Roman"/>
        </w:rPr>
        <w:t>Anshari</w:t>
      </w:r>
      <w:proofErr w:type="spellEnd"/>
      <w:r w:rsidRPr="004A662D">
        <w:rPr>
          <w:rFonts w:ascii="Times New Roman" w:hAnsi="Times New Roman" w:cs="Times New Roman"/>
        </w:rPr>
        <w:t>, M., Hamdan, M., Ahmad, N., &amp; Ali, E. (2025). Public Service Delivery, Artificial Intelligence and the Sustainable Development Goals: Trends, Evidence and Complexities. Journal of Science and Technology Policy Management, 16, 163-181.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1EC0F36B"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[4]</w:t>
      </w:r>
      <w:r w:rsidRPr="004A662D">
        <w:rPr>
          <w:rFonts w:ascii="Times New Roman" w:hAnsi="Times New Roman" w:cs="Times New Roman"/>
        </w:rPr>
        <w:tab/>
        <w:t>Archana, K., &amp; Prasad, V. K. (2025). Public Sector Leadership in the Age of AI: A Framework for Ethical Governance. In Public Governance Practices in the Age of AI (pp. 223-232). IGI Global Scientific Publishing.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6B4714A7"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[5]</w:t>
      </w:r>
      <w:r w:rsidRPr="004A662D">
        <w:rPr>
          <w:rFonts w:ascii="Times New Roman" w:hAnsi="Times New Roman" w:cs="Times New Roman"/>
        </w:rPr>
        <w:tab/>
      </w:r>
      <w:proofErr w:type="spellStart"/>
      <w:r w:rsidRPr="004A662D">
        <w:rPr>
          <w:rFonts w:ascii="Times New Roman" w:hAnsi="Times New Roman" w:cs="Times New Roman"/>
        </w:rPr>
        <w:t>Bahangulu</w:t>
      </w:r>
      <w:proofErr w:type="spellEnd"/>
      <w:r w:rsidRPr="004A662D">
        <w:rPr>
          <w:rFonts w:ascii="Times New Roman" w:hAnsi="Times New Roman" w:cs="Times New Roman"/>
        </w:rPr>
        <w:t>, J. K., &amp; Owusu-Berko, L. (2025). Algorithmic Bias, Data Ethics, and Governance: Ensuring Fairness, Transparency and Compliance in AI-Powered Business Analytics Applications. World Journal of Advanced Research and Reviews, 25, 1746-1763.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20F04122"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[6]</w:t>
      </w:r>
      <w:r w:rsidRPr="004A662D">
        <w:rPr>
          <w:rFonts w:ascii="Times New Roman" w:hAnsi="Times New Roman" w:cs="Times New Roman"/>
        </w:rPr>
        <w:tab/>
        <w:t>Celestin, M., Vasuki, M., Kumar, A. D., &amp; Gidisu, J. A. (2023). Citizen Centric Flow Theory (Reimagining Public Financial Management for the People). In Zenodo (CERN European Organization for Nuclear Research). Princeton Press.</w:t>
      </w:r>
    </w:p>
    <w:p w14:paraId="3BFF6F92"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[7]</w:t>
      </w:r>
      <w:r w:rsidRPr="004A662D">
        <w:rPr>
          <w:rFonts w:ascii="Times New Roman" w:hAnsi="Times New Roman" w:cs="Times New Roman"/>
        </w:rPr>
        <w:tab/>
        <w:t>Ghosh, A., Saini, A., &amp; Barad, H. (2025). Artificial Intelligence in Governance: Recent Trends, Risks, Challenges, Innovative Frameworks and Future Directions. AI &amp; Society, 40, 5685-5707.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168130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lastRenderedPageBreak/>
        <w:t>[8]</w:t>
      </w:r>
      <w:r w:rsidRPr="004A662D">
        <w:rPr>
          <w:rFonts w:ascii="Times New Roman" w:hAnsi="Times New Roman" w:cs="Times New Roman"/>
        </w:rPr>
        <w:tab/>
        <w:t xml:space="preserve">Hanna, M. G., </w:t>
      </w:r>
      <w:proofErr w:type="spellStart"/>
      <w:r w:rsidRPr="004A662D">
        <w:rPr>
          <w:rFonts w:ascii="Times New Roman" w:hAnsi="Times New Roman" w:cs="Times New Roman"/>
        </w:rPr>
        <w:t>Pantanowitz</w:t>
      </w:r>
      <w:proofErr w:type="spellEnd"/>
      <w:r w:rsidRPr="004A662D">
        <w:rPr>
          <w:rFonts w:ascii="Times New Roman" w:hAnsi="Times New Roman" w:cs="Times New Roman"/>
        </w:rPr>
        <w:t xml:space="preserve">, L., Jackson, B., Palmer, O., Visweswaran, S., </w:t>
      </w:r>
      <w:proofErr w:type="spellStart"/>
      <w:r w:rsidRPr="004A662D">
        <w:rPr>
          <w:rFonts w:ascii="Times New Roman" w:hAnsi="Times New Roman" w:cs="Times New Roman"/>
        </w:rPr>
        <w:t>Pantanowitz</w:t>
      </w:r>
      <w:proofErr w:type="spellEnd"/>
      <w:r w:rsidRPr="004A662D">
        <w:rPr>
          <w:rFonts w:ascii="Times New Roman" w:hAnsi="Times New Roman" w:cs="Times New Roman"/>
        </w:rPr>
        <w:t>, J. et al. (2025). Ethical and Bias Considerations in Artificial Intelligence/Machine Learning. Modern Pathology, 38, Article ID: 100686.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[PubMed]</w:t>
      </w:r>
    </w:p>
    <w:p w14:paraId="20AF997D"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[9]</w:t>
      </w:r>
      <w:r w:rsidRPr="004A662D">
        <w:rPr>
          <w:rFonts w:ascii="Times New Roman" w:hAnsi="Times New Roman" w:cs="Times New Roman"/>
        </w:rPr>
        <w:tab/>
        <w:t>Haque, E. (2020). The Ultimate Modern Guide to Artificial Intelligence: Including Machine Learning, Deep Learning, IoT, Data Science, Robotics, the Future of Jobs, Required Up-skilling and Intelligent Industries. Independently Published.</w:t>
      </w:r>
    </w:p>
    <w:p w14:paraId="0BA019FE"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[10]</w:t>
      </w:r>
      <w:r w:rsidRPr="004A662D">
        <w:rPr>
          <w:rFonts w:ascii="Times New Roman" w:hAnsi="Times New Roman" w:cs="Times New Roman"/>
        </w:rPr>
        <w:tab/>
        <w:t>He, J., He, Y., Hu, J., &amp; Guo, Y. (2025). Intelligent Governance: The AI-Driven New Paradigm of Governmental Adaptive Governance. Journal of US-China Public Administration, 22, 1-27.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1811E6FD"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[11]</w:t>
      </w:r>
      <w:r w:rsidRPr="004A662D">
        <w:rPr>
          <w:rFonts w:ascii="Times New Roman" w:hAnsi="Times New Roman" w:cs="Times New Roman"/>
        </w:rPr>
        <w:tab/>
        <w:t>Heifetz, R. A. (1994). Leadership without Easy Answers. Harvard University Press.</w:t>
      </w:r>
    </w:p>
    <w:p w14:paraId="01D736DB"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[12]</w:t>
      </w:r>
      <w:r w:rsidRPr="004A662D">
        <w:rPr>
          <w:rFonts w:ascii="Times New Roman" w:hAnsi="Times New Roman" w:cs="Times New Roman"/>
        </w:rPr>
        <w:tab/>
        <w:t xml:space="preserve">Heifetz, R., Linsky, M., &amp; </w:t>
      </w:r>
      <w:proofErr w:type="spellStart"/>
      <w:r w:rsidRPr="004A662D">
        <w:rPr>
          <w:rFonts w:ascii="Times New Roman" w:hAnsi="Times New Roman" w:cs="Times New Roman"/>
        </w:rPr>
        <w:t>Grashow</w:t>
      </w:r>
      <w:proofErr w:type="spellEnd"/>
      <w:r w:rsidRPr="004A662D">
        <w:rPr>
          <w:rFonts w:ascii="Times New Roman" w:hAnsi="Times New Roman" w:cs="Times New Roman"/>
        </w:rPr>
        <w:t>, A. (2009). The Practice of Adaptive Leadership: Tools and Tactics for Changing Your Organization and the World. Harvard Business Press.</w:t>
      </w:r>
    </w:p>
    <w:p w14:paraId="386012DA"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[13]</w:t>
      </w:r>
      <w:r w:rsidRPr="004A662D">
        <w:rPr>
          <w:rFonts w:ascii="Times New Roman" w:hAnsi="Times New Roman" w:cs="Times New Roman"/>
        </w:rPr>
        <w:tab/>
        <w:t>Hendrycks, D. (2025). Introduction to AI Safety, Ethics, and Society (p. 562). Taylor &amp; Francis.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8BFFDE0"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[14]</w:t>
      </w:r>
      <w:r w:rsidRPr="004A662D">
        <w:rPr>
          <w:rFonts w:ascii="Times New Roman" w:hAnsi="Times New Roman" w:cs="Times New Roman"/>
        </w:rPr>
        <w:tab/>
      </w:r>
      <w:proofErr w:type="spellStart"/>
      <w:r w:rsidRPr="004A662D">
        <w:rPr>
          <w:rFonts w:ascii="Times New Roman" w:hAnsi="Times New Roman" w:cs="Times New Roman"/>
        </w:rPr>
        <w:t>Ijiga</w:t>
      </w:r>
      <w:proofErr w:type="spellEnd"/>
      <w:r w:rsidRPr="004A662D">
        <w:rPr>
          <w:rFonts w:ascii="Times New Roman" w:hAnsi="Times New Roman" w:cs="Times New Roman"/>
        </w:rPr>
        <w:t xml:space="preserve">, M. O., </w:t>
      </w:r>
      <w:proofErr w:type="spellStart"/>
      <w:r w:rsidRPr="004A662D">
        <w:rPr>
          <w:rFonts w:ascii="Times New Roman" w:hAnsi="Times New Roman" w:cs="Times New Roman"/>
        </w:rPr>
        <w:t>Olarinoye</w:t>
      </w:r>
      <w:proofErr w:type="spellEnd"/>
      <w:r w:rsidRPr="004A662D">
        <w:rPr>
          <w:rFonts w:ascii="Times New Roman" w:hAnsi="Times New Roman" w:cs="Times New Roman"/>
        </w:rPr>
        <w:t>, H. S., Yeboah, F. A. B., &amp; Okolo, J. N. (2025). Integrating Behavioral Science and Cyber Threat Intelligence (CTI) to Counter Advanced Persistent Threats (APTs) and Reduce Human-Enabled Security Breaches. International Journal of Scientific Research and Modern Technology, 4, 1-15.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87B728F"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[15]</w:t>
      </w:r>
      <w:r w:rsidRPr="004A662D">
        <w:rPr>
          <w:rFonts w:ascii="Times New Roman" w:hAnsi="Times New Roman" w:cs="Times New Roman"/>
        </w:rPr>
        <w:tab/>
      </w:r>
      <w:proofErr w:type="spellStart"/>
      <w:r w:rsidRPr="004A662D">
        <w:rPr>
          <w:rFonts w:ascii="Times New Roman" w:hAnsi="Times New Roman" w:cs="Times New Roman"/>
        </w:rPr>
        <w:t>Ilcic</w:t>
      </w:r>
      <w:proofErr w:type="spellEnd"/>
      <w:r w:rsidRPr="004A662D">
        <w:rPr>
          <w:rFonts w:ascii="Times New Roman" w:hAnsi="Times New Roman" w:cs="Times New Roman"/>
        </w:rPr>
        <w:t>, A., Fuentes, M., &amp; Lawler, D. (2025). Artificial Intelligence, Complexity, and Systemic Resilience in Global Governance. Frontiers in Artificial Intelligence, 8, Article ID: 1562095.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[PubMed]</w:t>
      </w:r>
    </w:p>
    <w:p w14:paraId="12E6BF47"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[16]</w:t>
      </w:r>
      <w:r w:rsidRPr="004A662D">
        <w:rPr>
          <w:rFonts w:ascii="Times New Roman" w:hAnsi="Times New Roman" w:cs="Times New Roman"/>
        </w:rPr>
        <w:tab/>
        <w:t xml:space="preserve">Jonathan, G. M., </w:t>
      </w:r>
      <w:proofErr w:type="spellStart"/>
      <w:r w:rsidRPr="004A662D">
        <w:rPr>
          <w:rFonts w:ascii="Times New Roman" w:hAnsi="Times New Roman" w:cs="Times New Roman"/>
        </w:rPr>
        <w:t>Yalew</w:t>
      </w:r>
      <w:proofErr w:type="spellEnd"/>
      <w:r w:rsidRPr="004A662D">
        <w:rPr>
          <w:rFonts w:ascii="Times New Roman" w:hAnsi="Times New Roman" w:cs="Times New Roman"/>
        </w:rPr>
        <w:t xml:space="preserve">, S. D., Gebremeskel, B. K., &amp; </w:t>
      </w:r>
      <w:proofErr w:type="spellStart"/>
      <w:r w:rsidRPr="004A662D">
        <w:rPr>
          <w:rFonts w:ascii="Times New Roman" w:hAnsi="Times New Roman" w:cs="Times New Roman"/>
        </w:rPr>
        <w:t>Watat</w:t>
      </w:r>
      <w:proofErr w:type="spellEnd"/>
      <w:r w:rsidRPr="004A662D">
        <w:rPr>
          <w:rFonts w:ascii="Times New Roman" w:hAnsi="Times New Roman" w:cs="Times New Roman"/>
        </w:rPr>
        <w:t>, J. K. (2025). AI Adoption in the Public Sector: Organizational Readiness and the Pursuit of Public Value. Complex Systems Informatics and Modeling Quarterly, 45, 43-70.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3944CCC7"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[17]</w:t>
      </w:r>
      <w:r w:rsidRPr="004A662D">
        <w:rPr>
          <w:rFonts w:ascii="Times New Roman" w:hAnsi="Times New Roman" w:cs="Times New Roman"/>
        </w:rPr>
        <w:tab/>
      </w:r>
      <w:proofErr w:type="spellStart"/>
      <w:r w:rsidRPr="004A662D">
        <w:rPr>
          <w:rFonts w:ascii="Times New Roman" w:hAnsi="Times New Roman" w:cs="Times New Roman"/>
        </w:rPr>
        <w:t>Klucka</w:t>
      </w:r>
      <w:proofErr w:type="spellEnd"/>
      <w:r w:rsidRPr="004A662D">
        <w:rPr>
          <w:rFonts w:ascii="Times New Roman" w:hAnsi="Times New Roman" w:cs="Times New Roman"/>
        </w:rPr>
        <w:t>, D. (2025). Future Role of AI in Organizational Cybersecurity: A Two-Round Delphi of Expert Priorities. Doctoral Dissertation, University of Innsbruck.</w:t>
      </w:r>
    </w:p>
    <w:p w14:paraId="1F70BAC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[18]</w:t>
      </w:r>
      <w:r w:rsidRPr="004A662D">
        <w:rPr>
          <w:rFonts w:ascii="Times New Roman" w:hAnsi="Times New Roman" w:cs="Times New Roman"/>
        </w:rPr>
        <w:tab/>
        <w:t>Krakowski, S., Luger, J., &amp; Raisch, S. (2022). Artificial Intelligence and the Changing Sources of Competitive Advantage. Strategic Management Journal, 44, 1425-1452.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42BAE90B"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[19]</w:t>
      </w:r>
      <w:r w:rsidRPr="004A662D">
        <w:rPr>
          <w:rFonts w:ascii="Times New Roman" w:hAnsi="Times New Roman" w:cs="Times New Roman"/>
        </w:rPr>
        <w:tab/>
      </w:r>
      <w:proofErr w:type="spellStart"/>
      <w:r w:rsidRPr="004A662D">
        <w:rPr>
          <w:rFonts w:ascii="Times New Roman" w:hAnsi="Times New Roman" w:cs="Times New Roman"/>
        </w:rPr>
        <w:t>Mannuru</w:t>
      </w:r>
      <w:proofErr w:type="spellEnd"/>
      <w:r w:rsidRPr="004A662D">
        <w:rPr>
          <w:rFonts w:ascii="Times New Roman" w:hAnsi="Times New Roman" w:cs="Times New Roman"/>
        </w:rPr>
        <w:t>, N. R., Shahriar, S., Teel, Z. A., Wang, T., Lund, B. D., Tijani, S. et al. (2025). Artificial Intelligence in Developing Countries: The Impact of Generative Artificial Intelligence (AI) Technologies for Development. Information Development, 41, 1036-1054.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178B2909"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lastRenderedPageBreak/>
        <w:t>[20]</w:t>
      </w:r>
      <w:r w:rsidRPr="004A662D">
        <w:rPr>
          <w:rFonts w:ascii="Times New Roman" w:hAnsi="Times New Roman" w:cs="Times New Roman"/>
        </w:rPr>
        <w:tab/>
        <w:t>Martin, F., Zhuang, M., &amp; Schaefer, D. (2024). Systematic Review of Research on Artificial Intelligence in K-12 Education (2017-2022). Computers and Education: Artificial Intelligence, 6, Article ID: 100195.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0B1F02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[21]</w:t>
      </w:r>
      <w:r w:rsidRPr="004A662D">
        <w:rPr>
          <w:rFonts w:ascii="Times New Roman" w:hAnsi="Times New Roman" w:cs="Times New Roman"/>
        </w:rPr>
        <w:tab/>
      </w:r>
      <w:proofErr w:type="spellStart"/>
      <w:r w:rsidRPr="004A662D">
        <w:rPr>
          <w:rFonts w:ascii="Times New Roman" w:hAnsi="Times New Roman" w:cs="Times New Roman"/>
        </w:rPr>
        <w:t>Maslej</w:t>
      </w:r>
      <w:proofErr w:type="spellEnd"/>
      <w:r w:rsidRPr="004A662D">
        <w:rPr>
          <w:rFonts w:ascii="Times New Roman" w:hAnsi="Times New Roman" w:cs="Times New Roman"/>
        </w:rPr>
        <w:t>, N., Fattorini, L., Perrault, R., Gil, Y., Parli, V., Kariuki, N., Oak, S. et al. (2025). Artificial Intelligence Index Report 2025.</w:t>
      </w:r>
    </w:p>
    <w:p w14:paraId="5557A0C6"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[22]</w:t>
      </w:r>
      <w:r w:rsidRPr="004A662D">
        <w:rPr>
          <w:rFonts w:ascii="Times New Roman" w:hAnsi="Times New Roman" w:cs="Times New Roman"/>
        </w:rPr>
        <w:tab/>
        <w:t>McIvor, R. (2025). Artificial Intelligence in Digital Transformation: Capabilities, Risks and Ethics. In R. McIvor (Ed.), Digital Transformation: Strategies for Management Success (pp. 81-107). Springer.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1DBFAF23"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[23]</w:t>
      </w:r>
      <w:r w:rsidRPr="004A662D">
        <w:rPr>
          <w:rFonts w:ascii="Times New Roman" w:hAnsi="Times New Roman" w:cs="Times New Roman"/>
        </w:rPr>
        <w:tab/>
        <w:t>Neisser, U. (2024). General, Academic, and Artificial Intelligence. In L. B. Resnick (Ed.), The Nature of Intelligence (pp. 135-144). Routledge.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DAE9812"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[24]</w:t>
      </w:r>
      <w:r w:rsidRPr="004A662D">
        <w:rPr>
          <w:rFonts w:ascii="Times New Roman" w:hAnsi="Times New Roman" w:cs="Times New Roman"/>
        </w:rPr>
        <w:tab/>
        <w:t>Organisation for Economic Co-Operation and Development (2025). Governing with Artificial Intelligence: The State of Play and Way Forward in Core Government Functions. OECD Publishing.</w:t>
      </w:r>
    </w:p>
    <w:p w14:paraId="0E0CD9E3"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[25]</w:t>
      </w:r>
      <w:r w:rsidRPr="004A662D">
        <w:rPr>
          <w:rFonts w:ascii="Times New Roman" w:hAnsi="Times New Roman" w:cs="Times New Roman"/>
        </w:rPr>
        <w:tab/>
        <w:t>Panda, M., Hossain, M. M., Puri, R., &amp; Ahmad, A. (2025). Artificial Intelligence in Action: Shaping the Future of Public Sector. Digital Policy, Regulation and Governance, 27, 668-686.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1E0F89CC"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[26]</w:t>
      </w:r>
      <w:r w:rsidRPr="004A662D">
        <w:rPr>
          <w:rFonts w:ascii="Times New Roman" w:hAnsi="Times New Roman" w:cs="Times New Roman"/>
        </w:rPr>
        <w:tab/>
        <w:t>Rane, N., Choudhary, S., &amp; Rane, J. (2024). Artificial Intelligence for Enhancing Resilience. Journal of Applied Artificial Intelligence, 5, 1-33.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552610A7"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[27]</w:t>
      </w:r>
      <w:r w:rsidRPr="004A662D">
        <w:rPr>
          <w:rFonts w:ascii="Times New Roman" w:hAnsi="Times New Roman" w:cs="Times New Roman"/>
        </w:rPr>
        <w:tab/>
        <w:t>Rosa, A. (2025). New Business Organizational Models for Governing in Times of Change: From Classical HR Models to the Role of AI. Springer.</w:t>
      </w:r>
    </w:p>
    <w:p w14:paraId="3059C3B1"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[28]</w:t>
      </w:r>
      <w:r w:rsidRPr="004A662D">
        <w:rPr>
          <w:rFonts w:ascii="Times New Roman" w:hAnsi="Times New Roman" w:cs="Times New Roman"/>
        </w:rPr>
        <w:tab/>
      </w:r>
      <w:proofErr w:type="spellStart"/>
      <w:r w:rsidRPr="004A662D">
        <w:rPr>
          <w:rFonts w:ascii="Times New Roman" w:hAnsi="Times New Roman" w:cs="Times New Roman"/>
        </w:rPr>
        <w:t>Rulandari</w:t>
      </w:r>
      <w:proofErr w:type="spellEnd"/>
      <w:r w:rsidRPr="004A662D">
        <w:rPr>
          <w:rFonts w:ascii="Times New Roman" w:hAnsi="Times New Roman" w:cs="Times New Roman"/>
        </w:rPr>
        <w:t xml:space="preserve">, N., &amp; </w:t>
      </w:r>
      <w:proofErr w:type="spellStart"/>
      <w:r w:rsidRPr="004A662D">
        <w:rPr>
          <w:rFonts w:ascii="Times New Roman" w:hAnsi="Times New Roman" w:cs="Times New Roman"/>
        </w:rPr>
        <w:t>Silalahi</w:t>
      </w:r>
      <w:proofErr w:type="spellEnd"/>
      <w:r w:rsidRPr="004A662D">
        <w:rPr>
          <w:rFonts w:ascii="Times New Roman" w:hAnsi="Times New Roman" w:cs="Times New Roman"/>
        </w:rPr>
        <w:t>, A. D. K. (2025). Achieving Effectiveness of Public Service in AI-Enabled Service from Public Value Theory: Does Human-AI Collaboration Matters? Transforming Government: People, Process and Policy, 19, 428-452.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7EB51BCA"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[29]</w:t>
      </w:r>
      <w:r w:rsidRPr="004A662D">
        <w:rPr>
          <w:rFonts w:ascii="Times New Roman" w:hAnsi="Times New Roman" w:cs="Times New Roman"/>
        </w:rPr>
        <w:tab/>
        <w:t xml:space="preserve">Torre, F., </w:t>
      </w:r>
      <w:proofErr w:type="spellStart"/>
      <w:r w:rsidRPr="004A662D">
        <w:rPr>
          <w:rFonts w:ascii="Times New Roman" w:hAnsi="Times New Roman" w:cs="Times New Roman"/>
        </w:rPr>
        <w:t>Engstam</w:t>
      </w:r>
      <w:proofErr w:type="spellEnd"/>
      <w:r w:rsidRPr="004A662D">
        <w:rPr>
          <w:rFonts w:ascii="Times New Roman" w:hAnsi="Times New Roman" w:cs="Times New Roman"/>
        </w:rPr>
        <w:t>, L., &amp; Teigland, R. (2020). AI Leadership and the Future of Corporate Governance. In A. Larsson, &amp; R. Teigland (Eds.), The Digital Transformation of Labor (pp. 116-146). Routledge.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xml:space="preserve">] </w:t>
      </w:r>
    </w:p>
    <w:p w14:paraId="04F800F5" w14:textId="77777777" w:rsidR="004A064D" w:rsidRPr="004A662D" w:rsidRDefault="004A064D" w:rsidP="004A064D">
      <w:pPr>
        <w:jc w:val="both"/>
        <w:rPr>
          <w:rFonts w:ascii="Times New Roman" w:hAnsi="Times New Roman" w:cs="Times New Roman"/>
        </w:rPr>
      </w:pPr>
      <w:r w:rsidRPr="004A662D">
        <w:rPr>
          <w:rFonts w:ascii="Times New Roman" w:hAnsi="Times New Roman" w:cs="Times New Roman"/>
        </w:rPr>
        <w:t>[30]</w:t>
      </w:r>
      <w:r w:rsidRPr="004A662D">
        <w:rPr>
          <w:rFonts w:ascii="Times New Roman" w:hAnsi="Times New Roman" w:cs="Times New Roman"/>
        </w:rPr>
        <w:tab/>
        <w:t>Varghese, C., Harrison, E. M., O’Grady, G., &amp; Topol, E. J. (2024). Artificial Intelligence in Surgery. Nature Medicine, 30, 1257-1268.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[PubMed]</w:t>
      </w:r>
    </w:p>
    <w:p w14:paraId="39497220" w14:textId="77777777" w:rsidR="00F10E81" w:rsidRPr="004A662D" w:rsidRDefault="004A064D" w:rsidP="004A064D">
      <w:pPr>
        <w:jc w:val="both"/>
        <w:rPr>
          <w:rFonts w:ascii="Times New Roman" w:hAnsi="Times New Roman" w:cs="Times New Roman"/>
        </w:rPr>
      </w:pPr>
      <w:r w:rsidRPr="004A662D">
        <w:rPr>
          <w:rFonts w:ascii="Times New Roman" w:hAnsi="Times New Roman" w:cs="Times New Roman"/>
        </w:rPr>
        <w:t>[31]</w:t>
      </w:r>
      <w:r w:rsidRPr="004A662D">
        <w:rPr>
          <w:rFonts w:ascii="Times New Roman" w:hAnsi="Times New Roman" w:cs="Times New Roman"/>
        </w:rPr>
        <w:tab/>
        <w:t>Zhang, K., Yang, X., Wang, Y., Yu, Y., Huang, N., Li, G. et al. (2025). Artificial Intelligence in Drug Development. Nature Medicine, 31, 45-59. [Google Scholar] [</w:t>
      </w:r>
      <w:proofErr w:type="spellStart"/>
      <w:r w:rsidRPr="004A662D">
        <w:rPr>
          <w:rFonts w:ascii="Times New Roman" w:hAnsi="Times New Roman" w:cs="Times New Roman"/>
        </w:rPr>
        <w:t>CrossRef</w:t>
      </w:r>
      <w:proofErr w:type="spellEnd"/>
      <w:r w:rsidRPr="004A662D">
        <w:rPr>
          <w:rFonts w:ascii="Times New Roman" w:hAnsi="Times New Roman" w:cs="Times New Roman"/>
        </w:rPr>
        <w:t>] [PubMed]</w:t>
      </w:r>
    </w:p>
    <w:sectPr w:rsidR="00F10E81" w:rsidRP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64D"/>
    <w:rsid w:val="00286B93"/>
    <w:rsid w:val="002E7764"/>
    <w:rsid w:val="004A064D"/>
    <w:rsid w:val="004A662D"/>
    <w:rsid w:val="00A222A9"/>
    <w:rsid w:val="00C026A3"/>
    <w:rsid w:val="00D4268D"/>
    <w:rsid w:val="00ED2B49"/>
    <w:rsid w:val="00F10E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5132A"/>
  <w15:chartTrackingRefBased/>
  <w15:docId w15:val="{47CDC0B5-BAD8-42E7-82FF-9A013D14E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6B9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Heading1"/>
    <w:next w:val="Title"/>
    <w:link w:val="Heading2Char"/>
    <w:autoRedefine/>
    <w:uiPriority w:val="9"/>
    <w:unhideWhenUsed/>
    <w:qFormat/>
    <w:rsid w:val="00286B93"/>
    <w:pPr>
      <w:spacing w:before="0" w:after="0" w:line="480" w:lineRule="auto"/>
      <w:contextualSpacing/>
      <w:outlineLvl w:val="1"/>
    </w:pPr>
    <w:rPr>
      <w:rFonts w:ascii="Times New Roman" w:eastAsia="Times New Roman" w:hAnsi="Times New Roman" w:cs="Times New Roman"/>
      <w:b/>
      <w:bCs/>
      <w:color w:val="0E101A"/>
      <w:spacing w:val="-10"/>
      <w:kern w:val="28"/>
      <w:sz w:val="24"/>
      <w:szCs w:val="24"/>
    </w:rPr>
  </w:style>
  <w:style w:type="paragraph" w:styleId="Heading3">
    <w:name w:val="heading 3"/>
    <w:basedOn w:val="Normal"/>
    <w:link w:val="Heading3Char"/>
    <w:autoRedefine/>
    <w:uiPriority w:val="9"/>
    <w:qFormat/>
    <w:rsid w:val="00F10E81"/>
    <w:pPr>
      <w:spacing w:after="0" w:line="480" w:lineRule="auto"/>
      <w:outlineLvl w:val="2"/>
    </w:pPr>
    <w:rPr>
      <w:rFonts w:ascii="Times New Roman" w:eastAsia="Times New Roman" w:hAnsi="Times New Roman" w:cs="Times New Roman"/>
      <w:b/>
      <w:bCs/>
      <w:i/>
      <w:szCs w:val="27"/>
    </w:rPr>
  </w:style>
  <w:style w:type="paragraph" w:styleId="Heading4">
    <w:name w:val="heading 4"/>
    <w:basedOn w:val="Normal"/>
    <w:next w:val="Normal"/>
    <w:link w:val="Heading4Char"/>
    <w:uiPriority w:val="9"/>
    <w:semiHidden/>
    <w:unhideWhenUsed/>
    <w:qFormat/>
    <w:rsid w:val="004A064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A064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A064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A064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A064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A064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10E81"/>
    <w:rPr>
      <w:rFonts w:ascii="Times New Roman" w:eastAsia="Times New Roman" w:hAnsi="Times New Roman" w:cs="Times New Roman"/>
      <w:b/>
      <w:bCs/>
      <w:i/>
      <w:szCs w:val="27"/>
    </w:rPr>
  </w:style>
  <w:style w:type="character" w:customStyle="1" w:styleId="Heading2Char">
    <w:name w:val="Heading 2 Char"/>
    <w:link w:val="Heading2"/>
    <w:uiPriority w:val="9"/>
    <w:rsid w:val="00286B93"/>
    <w:rPr>
      <w:rFonts w:ascii="Times New Roman" w:eastAsia="Times New Roman" w:hAnsi="Times New Roman" w:cs="Times New Roman"/>
      <w:b/>
      <w:bCs/>
      <w:color w:val="0E101A"/>
      <w:spacing w:val="-10"/>
      <w:kern w:val="28"/>
    </w:rPr>
  </w:style>
  <w:style w:type="character" w:customStyle="1" w:styleId="Heading1Char">
    <w:name w:val="Heading 1 Char"/>
    <w:basedOn w:val="DefaultParagraphFont"/>
    <w:link w:val="Heading1"/>
    <w:uiPriority w:val="9"/>
    <w:rsid w:val="00286B93"/>
    <w:rPr>
      <w:rFonts w:asciiTheme="majorHAnsi" w:eastAsiaTheme="majorEastAsia" w:hAnsiTheme="majorHAnsi" w:cstheme="majorBidi"/>
      <w:color w:val="2F5496" w:themeColor="accent1" w:themeShade="BF"/>
      <w:sz w:val="40"/>
      <w:szCs w:val="40"/>
    </w:rPr>
  </w:style>
  <w:style w:type="paragraph" w:styleId="Title">
    <w:name w:val="Title"/>
    <w:basedOn w:val="Normal"/>
    <w:next w:val="Normal"/>
    <w:link w:val="TitleChar"/>
    <w:uiPriority w:val="10"/>
    <w:qFormat/>
    <w:rsid w:val="00286B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6B93"/>
    <w:rPr>
      <w:rFonts w:asciiTheme="majorHAnsi" w:eastAsiaTheme="majorEastAsia" w:hAnsiTheme="majorHAnsi" w:cstheme="majorBidi"/>
      <w:spacing w:val="-10"/>
      <w:kern w:val="28"/>
      <w:sz w:val="56"/>
      <w:szCs w:val="56"/>
    </w:rPr>
  </w:style>
  <w:style w:type="character" w:customStyle="1" w:styleId="Heading4Char">
    <w:name w:val="Heading 4 Char"/>
    <w:basedOn w:val="DefaultParagraphFont"/>
    <w:link w:val="Heading4"/>
    <w:uiPriority w:val="9"/>
    <w:semiHidden/>
    <w:rsid w:val="004A064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A064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A06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A06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A06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A064D"/>
    <w:rPr>
      <w:rFonts w:eastAsiaTheme="majorEastAsia" w:cstheme="majorBidi"/>
      <w:color w:val="272727" w:themeColor="text1" w:themeTint="D8"/>
    </w:rPr>
  </w:style>
  <w:style w:type="paragraph" w:styleId="Subtitle">
    <w:name w:val="Subtitle"/>
    <w:basedOn w:val="Normal"/>
    <w:next w:val="Normal"/>
    <w:link w:val="SubtitleChar"/>
    <w:uiPriority w:val="11"/>
    <w:qFormat/>
    <w:rsid w:val="004A06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06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A064D"/>
    <w:pPr>
      <w:spacing w:before="160"/>
      <w:jc w:val="center"/>
    </w:pPr>
    <w:rPr>
      <w:i/>
      <w:iCs/>
      <w:color w:val="404040" w:themeColor="text1" w:themeTint="BF"/>
    </w:rPr>
  </w:style>
  <w:style w:type="character" w:customStyle="1" w:styleId="QuoteChar">
    <w:name w:val="Quote Char"/>
    <w:basedOn w:val="DefaultParagraphFont"/>
    <w:link w:val="Quote"/>
    <w:uiPriority w:val="29"/>
    <w:rsid w:val="004A064D"/>
    <w:rPr>
      <w:i/>
      <w:iCs/>
      <w:color w:val="404040" w:themeColor="text1" w:themeTint="BF"/>
    </w:rPr>
  </w:style>
  <w:style w:type="paragraph" w:styleId="ListParagraph">
    <w:name w:val="List Paragraph"/>
    <w:basedOn w:val="Normal"/>
    <w:uiPriority w:val="34"/>
    <w:qFormat/>
    <w:rsid w:val="004A064D"/>
    <w:pPr>
      <w:ind w:left="720"/>
      <w:contextualSpacing/>
    </w:pPr>
  </w:style>
  <w:style w:type="character" w:styleId="IntenseEmphasis">
    <w:name w:val="Intense Emphasis"/>
    <w:basedOn w:val="DefaultParagraphFont"/>
    <w:uiPriority w:val="21"/>
    <w:qFormat/>
    <w:rsid w:val="004A064D"/>
    <w:rPr>
      <w:i/>
      <w:iCs/>
      <w:color w:val="2F5496" w:themeColor="accent1" w:themeShade="BF"/>
    </w:rPr>
  </w:style>
  <w:style w:type="paragraph" w:styleId="IntenseQuote">
    <w:name w:val="Intense Quote"/>
    <w:basedOn w:val="Normal"/>
    <w:next w:val="Normal"/>
    <w:link w:val="IntenseQuoteChar"/>
    <w:uiPriority w:val="30"/>
    <w:qFormat/>
    <w:rsid w:val="004A064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A064D"/>
    <w:rPr>
      <w:i/>
      <w:iCs/>
      <w:color w:val="2F5496" w:themeColor="accent1" w:themeShade="BF"/>
    </w:rPr>
  </w:style>
  <w:style w:type="character" w:styleId="IntenseReference">
    <w:name w:val="Intense Reference"/>
    <w:basedOn w:val="DefaultParagraphFont"/>
    <w:uiPriority w:val="32"/>
    <w:qFormat/>
    <w:rsid w:val="004A064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15</Pages>
  <Words>5800</Words>
  <Characters>33061</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NETWORK ADMIN</dc:creator>
  <cp:keywords/>
  <dc:description/>
  <cp:lastModifiedBy>NETWORK ADMIN</cp:lastModifiedBy>
  <cp:revision>1</cp:revision>
  <dcterms:created xsi:type="dcterms:W3CDTF">2026-03-26T09:15:00Z</dcterms:created>
  <dcterms:modified xsi:type="dcterms:W3CDTF">2026-03-26T09:29:00Z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15b6d040-7ff3-485a-9d99-1ccea68c8dc5</vt:lpwstr>
  </property>
</Properties>
</file>